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764A" w14:textId="77777777" w:rsidR="002F3B14" w:rsidRDefault="002F3B14" w:rsidP="002B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20DABA81" w14:textId="77777777" w:rsidR="006A4D5D" w:rsidRPr="006A4D5D" w:rsidRDefault="006A4D5D" w:rsidP="006A4D5D">
      <w:pPr>
        <w:rPr>
          <w:rFonts w:ascii="Times New Roman" w:hAnsi="Times New Roman" w:cs="Times New Roman"/>
          <w:sz w:val="21"/>
          <w:szCs w:val="21"/>
          <w:lang w:eastAsia="en-GB"/>
        </w:rPr>
      </w:pPr>
    </w:p>
    <w:p w14:paraId="0E20377C" w14:textId="77777777" w:rsidR="006A4D5D" w:rsidRPr="006A4D5D" w:rsidRDefault="006A4D5D" w:rsidP="006A4D5D">
      <w:pPr>
        <w:rPr>
          <w:rFonts w:ascii="Times New Roman" w:hAnsi="Times New Roman" w:cs="Times New Roman"/>
          <w:sz w:val="21"/>
          <w:szCs w:val="21"/>
          <w:lang w:eastAsia="en-GB"/>
        </w:rPr>
      </w:pPr>
    </w:p>
    <w:p w14:paraId="05F13C61" w14:textId="77777777" w:rsidR="006A4D5D" w:rsidRPr="006A4D5D" w:rsidRDefault="006A4D5D" w:rsidP="006A4D5D">
      <w:pPr>
        <w:rPr>
          <w:rFonts w:ascii="Times New Roman" w:hAnsi="Times New Roman" w:cs="Times New Roman"/>
          <w:sz w:val="21"/>
          <w:szCs w:val="21"/>
          <w:lang w:eastAsia="en-GB"/>
        </w:rPr>
      </w:pPr>
    </w:p>
    <w:p w14:paraId="045620ED" w14:textId="77777777" w:rsidR="006A4D5D" w:rsidRDefault="006A4D5D" w:rsidP="006A4D5D">
      <w:pPr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0CB4624B" w14:textId="77777777" w:rsidR="006A4D5D" w:rsidRPr="00281954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  <w:r w:rsidRPr="00281954">
        <w:rPr>
          <w:rFonts w:ascii="Times New Roman" w:hAnsi="Times New Roman" w:cs="Times New Roman"/>
          <w:b/>
          <w:sz w:val="21"/>
          <w:szCs w:val="21"/>
          <w:lang w:eastAsia="en-GB"/>
        </w:rPr>
        <w:t xml:space="preserve">OPĆINA </w:t>
      </w:r>
      <w:r>
        <w:rPr>
          <w:rFonts w:ascii="Times New Roman" w:hAnsi="Times New Roman" w:cs="Times New Roman"/>
          <w:b/>
          <w:sz w:val="21"/>
          <w:szCs w:val="21"/>
          <w:lang w:eastAsia="en-GB"/>
        </w:rPr>
        <w:t>SOPJE</w:t>
      </w:r>
    </w:p>
    <w:p w14:paraId="7F2B8E3D" w14:textId="77777777" w:rsidR="006A4D5D" w:rsidRPr="00281954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  <w:r>
        <w:rPr>
          <w:rFonts w:ascii="Times New Roman" w:hAnsi="Times New Roman" w:cs="Times New Roman"/>
          <w:b/>
          <w:sz w:val="21"/>
          <w:szCs w:val="21"/>
          <w:lang w:eastAsia="en-GB"/>
        </w:rPr>
        <w:t>VIROVITIČKO-PODRAVSKA</w:t>
      </w:r>
      <w:r w:rsidRPr="00281954">
        <w:rPr>
          <w:rFonts w:ascii="Times New Roman" w:hAnsi="Times New Roman" w:cs="Times New Roman"/>
          <w:b/>
          <w:sz w:val="21"/>
          <w:szCs w:val="21"/>
          <w:lang w:eastAsia="en-GB"/>
        </w:rPr>
        <w:t xml:space="preserve"> ŽUPANIJA</w:t>
      </w:r>
    </w:p>
    <w:p w14:paraId="44FCC6CD" w14:textId="77777777" w:rsidR="006A4D5D" w:rsidRPr="00281954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  <w:r w:rsidRPr="00281954">
        <w:rPr>
          <w:rFonts w:ascii="Times New Roman" w:hAnsi="Times New Roman" w:cs="Times New Roman"/>
          <w:b/>
          <w:sz w:val="21"/>
          <w:szCs w:val="21"/>
          <w:lang w:eastAsia="en-GB"/>
        </w:rPr>
        <w:t>OPĆINSKI NAČELNIK</w:t>
      </w:r>
    </w:p>
    <w:p w14:paraId="30637E11" w14:textId="77777777" w:rsidR="006A4D5D" w:rsidRPr="00281954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73E8129C" w14:textId="77777777" w:rsidR="006A4D5D" w:rsidRPr="00281954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291EF2F8" w14:textId="77777777" w:rsidR="006A4D5D" w:rsidRPr="00281954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235BD728" w14:textId="77777777" w:rsidR="006A4D5D" w:rsidRPr="00281954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1"/>
          <w:szCs w:val="21"/>
          <w:lang w:eastAsia="en-GB"/>
        </w:rPr>
      </w:pPr>
    </w:p>
    <w:p w14:paraId="1559E2D0" w14:textId="77777777" w:rsidR="006A4D5D" w:rsidRPr="00281954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1"/>
          <w:szCs w:val="21"/>
          <w:lang w:eastAsia="en-GB"/>
        </w:rPr>
      </w:pPr>
    </w:p>
    <w:p w14:paraId="345F11C4" w14:textId="5B33EFB5" w:rsidR="006A4D5D" w:rsidRPr="00281954" w:rsidRDefault="00E52D57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1"/>
          <w:szCs w:val="21"/>
          <w:lang w:eastAsia="en-GB"/>
        </w:rPr>
      </w:pPr>
      <w:r>
        <w:rPr>
          <w:rFonts w:ascii="Times New Roman" w:hAnsi="Times New Roman" w:cs="Times New Roman"/>
          <w:b/>
          <w:i/>
          <w:sz w:val="21"/>
          <w:szCs w:val="21"/>
          <w:lang w:eastAsia="en-GB"/>
        </w:rPr>
        <w:t xml:space="preserve">OBRAZLOŽENJE </w:t>
      </w:r>
      <w:r w:rsidR="00A83F1D">
        <w:rPr>
          <w:rFonts w:ascii="Times New Roman" w:hAnsi="Times New Roman" w:cs="Times New Roman"/>
          <w:b/>
          <w:i/>
          <w:sz w:val="21"/>
          <w:szCs w:val="21"/>
          <w:lang w:eastAsia="en-GB"/>
        </w:rPr>
        <w:t xml:space="preserve"> </w:t>
      </w:r>
      <w:r w:rsidR="006A4D5D" w:rsidRPr="00281954">
        <w:rPr>
          <w:rFonts w:ascii="Times New Roman" w:hAnsi="Times New Roman" w:cs="Times New Roman"/>
          <w:b/>
          <w:i/>
          <w:sz w:val="21"/>
          <w:szCs w:val="21"/>
          <w:lang w:eastAsia="en-GB"/>
        </w:rPr>
        <w:t xml:space="preserve"> PRORAČUN</w:t>
      </w:r>
      <w:r w:rsidR="009136D4">
        <w:rPr>
          <w:rFonts w:ascii="Times New Roman" w:hAnsi="Times New Roman" w:cs="Times New Roman"/>
          <w:b/>
          <w:i/>
          <w:sz w:val="21"/>
          <w:szCs w:val="21"/>
          <w:lang w:eastAsia="en-GB"/>
        </w:rPr>
        <w:t>A</w:t>
      </w:r>
      <w:r w:rsidR="006A4D5D" w:rsidRPr="00281954">
        <w:rPr>
          <w:rFonts w:ascii="Times New Roman" w:hAnsi="Times New Roman" w:cs="Times New Roman"/>
          <w:b/>
          <w:i/>
          <w:sz w:val="21"/>
          <w:szCs w:val="21"/>
          <w:lang w:eastAsia="en-GB"/>
        </w:rPr>
        <w:t xml:space="preserve"> OPĆINE </w:t>
      </w:r>
      <w:r w:rsidR="006A4D5D">
        <w:rPr>
          <w:rFonts w:ascii="Times New Roman" w:hAnsi="Times New Roman" w:cs="Times New Roman"/>
          <w:b/>
          <w:i/>
          <w:sz w:val="21"/>
          <w:szCs w:val="21"/>
          <w:lang w:eastAsia="en-GB"/>
        </w:rPr>
        <w:t>SOPJE</w:t>
      </w:r>
      <w:r w:rsidR="006A4D5D" w:rsidRPr="00281954">
        <w:rPr>
          <w:rFonts w:ascii="Times New Roman" w:hAnsi="Times New Roman" w:cs="Times New Roman"/>
          <w:b/>
          <w:i/>
          <w:sz w:val="21"/>
          <w:szCs w:val="21"/>
          <w:lang w:eastAsia="en-GB"/>
        </w:rPr>
        <w:t xml:space="preserve"> ZA 202</w:t>
      </w:r>
      <w:r w:rsidR="00C71EA9">
        <w:rPr>
          <w:rFonts w:ascii="Times New Roman" w:hAnsi="Times New Roman" w:cs="Times New Roman"/>
          <w:b/>
          <w:i/>
          <w:sz w:val="21"/>
          <w:szCs w:val="21"/>
          <w:lang w:eastAsia="en-GB"/>
        </w:rPr>
        <w:t>3</w:t>
      </w:r>
      <w:r w:rsidR="006A4D5D" w:rsidRPr="00281954">
        <w:rPr>
          <w:rFonts w:ascii="Times New Roman" w:hAnsi="Times New Roman" w:cs="Times New Roman"/>
          <w:b/>
          <w:i/>
          <w:sz w:val="21"/>
          <w:szCs w:val="21"/>
          <w:lang w:eastAsia="en-GB"/>
        </w:rPr>
        <w:t xml:space="preserve">. GODINU, </w:t>
      </w:r>
    </w:p>
    <w:p w14:paraId="3E395BA1" w14:textId="56C1EED1" w:rsidR="006A4D5D" w:rsidRPr="00281954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  <w:r w:rsidRPr="00281954">
        <w:rPr>
          <w:rFonts w:ascii="Times New Roman" w:hAnsi="Times New Roman" w:cs="Times New Roman"/>
          <w:b/>
          <w:i/>
          <w:sz w:val="21"/>
          <w:szCs w:val="21"/>
          <w:lang w:eastAsia="en-GB"/>
        </w:rPr>
        <w:t>TE PROJEKCIJE PRORAČUNA ZA 202</w:t>
      </w:r>
      <w:r w:rsidR="00C71EA9">
        <w:rPr>
          <w:rFonts w:ascii="Times New Roman" w:hAnsi="Times New Roman" w:cs="Times New Roman"/>
          <w:b/>
          <w:i/>
          <w:sz w:val="21"/>
          <w:szCs w:val="21"/>
          <w:lang w:eastAsia="en-GB"/>
        </w:rPr>
        <w:t>4</w:t>
      </w:r>
      <w:r w:rsidRPr="00281954">
        <w:rPr>
          <w:rFonts w:ascii="Times New Roman" w:hAnsi="Times New Roman" w:cs="Times New Roman"/>
          <w:b/>
          <w:i/>
          <w:sz w:val="21"/>
          <w:szCs w:val="21"/>
          <w:lang w:eastAsia="en-GB"/>
        </w:rPr>
        <w:t>. I 202</w:t>
      </w:r>
      <w:r w:rsidR="00C71EA9">
        <w:rPr>
          <w:rFonts w:ascii="Times New Roman" w:hAnsi="Times New Roman" w:cs="Times New Roman"/>
          <w:b/>
          <w:i/>
          <w:sz w:val="21"/>
          <w:szCs w:val="21"/>
          <w:lang w:eastAsia="en-GB"/>
        </w:rPr>
        <w:t>5</w:t>
      </w:r>
      <w:r w:rsidRPr="00281954">
        <w:rPr>
          <w:rFonts w:ascii="Times New Roman" w:hAnsi="Times New Roman" w:cs="Times New Roman"/>
          <w:b/>
          <w:i/>
          <w:sz w:val="21"/>
          <w:szCs w:val="21"/>
          <w:lang w:eastAsia="en-GB"/>
        </w:rPr>
        <w:t>. GODINU</w:t>
      </w:r>
    </w:p>
    <w:p w14:paraId="397CF7A5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0A354BB6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39A645A2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3ACA1A63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76632D31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55C999D9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32200D26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12A53330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66A97DBE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0F49E2E7" w14:textId="77777777" w:rsidR="006A4D5D" w:rsidRPr="00281954" w:rsidRDefault="006A4D5D" w:rsidP="006A4D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20927B95" w14:textId="5F4EAA86" w:rsidR="006A4D5D" w:rsidRPr="00281954" w:rsidRDefault="008212E4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  <w:lang w:eastAsia="en-GB"/>
        </w:rPr>
        <w:t>Prosinac</w:t>
      </w:r>
      <w:proofErr w:type="spellEnd"/>
      <w:r w:rsidR="006A4D5D" w:rsidRPr="00281954">
        <w:rPr>
          <w:rFonts w:ascii="Times New Roman" w:hAnsi="Times New Roman" w:cs="Times New Roman"/>
          <w:b/>
          <w:sz w:val="21"/>
          <w:szCs w:val="21"/>
          <w:lang w:eastAsia="en-GB"/>
        </w:rPr>
        <w:t>, 20</w:t>
      </w:r>
      <w:r w:rsidR="006A4D5D">
        <w:rPr>
          <w:rFonts w:ascii="Times New Roman" w:hAnsi="Times New Roman" w:cs="Times New Roman"/>
          <w:b/>
          <w:sz w:val="21"/>
          <w:szCs w:val="21"/>
          <w:lang w:eastAsia="en-GB"/>
        </w:rPr>
        <w:t>2</w:t>
      </w:r>
      <w:r w:rsidR="00C71EA9">
        <w:rPr>
          <w:rFonts w:ascii="Times New Roman" w:hAnsi="Times New Roman" w:cs="Times New Roman"/>
          <w:b/>
          <w:sz w:val="21"/>
          <w:szCs w:val="21"/>
          <w:lang w:eastAsia="en-GB"/>
        </w:rPr>
        <w:t>2</w:t>
      </w:r>
      <w:r w:rsidR="006A4D5D" w:rsidRPr="00281954">
        <w:rPr>
          <w:rFonts w:ascii="Times New Roman" w:hAnsi="Times New Roman" w:cs="Times New Roman"/>
          <w:b/>
          <w:sz w:val="21"/>
          <w:szCs w:val="21"/>
          <w:lang w:eastAsia="en-GB"/>
        </w:rPr>
        <w:t xml:space="preserve">. </w:t>
      </w:r>
      <w:proofErr w:type="spellStart"/>
      <w:r w:rsidR="006A4D5D" w:rsidRPr="00281954">
        <w:rPr>
          <w:rFonts w:ascii="Times New Roman" w:hAnsi="Times New Roman" w:cs="Times New Roman"/>
          <w:b/>
          <w:sz w:val="21"/>
          <w:szCs w:val="21"/>
          <w:lang w:eastAsia="en-GB"/>
        </w:rPr>
        <w:t>godina</w:t>
      </w:r>
      <w:proofErr w:type="spellEnd"/>
    </w:p>
    <w:p w14:paraId="2E9BB76E" w14:textId="77777777" w:rsidR="006A4D5D" w:rsidRDefault="006A4D5D" w:rsidP="006A4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471D9C10" w14:textId="77777777" w:rsidR="006A4D5D" w:rsidRDefault="006A4D5D" w:rsidP="006A4D5D">
      <w:pPr>
        <w:jc w:val="center"/>
        <w:rPr>
          <w:rFonts w:ascii="Times New Roman" w:hAnsi="Times New Roman" w:cs="Times New Roman"/>
          <w:b/>
          <w:sz w:val="21"/>
          <w:szCs w:val="21"/>
          <w:lang w:eastAsia="en-GB"/>
        </w:rPr>
      </w:pPr>
    </w:p>
    <w:p w14:paraId="4B9C1760" w14:textId="4EE7E380" w:rsidR="006A4D5D" w:rsidRPr="006A4D5D" w:rsidRDefault="006A4D5D" w:rsidP="00373659">
      <w:pPr>
        <w:tabs>
          <w:tab w:val="center" w:pos="4680"/>
        </w:tabs>
        <w:rPr>
          <w:rFonts w:ascii="Times New Roman" w:hAnsi="Times New Roman" w:cs="Times New Roman"/>
          <w:sz w:val="21"/>
          <w:szCs w:val="21"/>
          <w:lang w:eastAsia="en-GB"/>
        </w:rPr>
      </w:pPr>
      <w:r>
        <w:rPr>
          <w:rFonts w:ascii="Times New Roman" w:hAnsi="Times New Roman" w:cs="Times New Roman"/>
          <w:sz w:val="21"/>
          <w:szCs w:val="21"/>
          <w:lang w:eastAsia="en-GB"/>
        </w:rPr>
        <w:tab/>
      </w:r>
    </w:p>
    <w:p w14:paraId="4297F7FD" w14:textId="77777777" w:rsidR="006A4D5D" w:rsidRPr="006A4D5D" w:rsidRDefault="006A4D5D" w:rsidP="006A4D5D">
      <w:pPr>
        <w:rPr>
          <w:rFonts w:ascii="Times New Roman" w:hAnsi="Times New Roman" w:cs="Times New Roman"/>
          <w:sz w:val="21"/>
          <w:szCs w:val="21"/>
          <w:lang w:eastAsia="en-GB"/>
        </w:rPr>
      </w:pPr>
    </w:p>
    <w:p w14:paraId="137EC6C9" w14:textId="44B4E5F2" w:rsidR="002B036B" w:rsidRPr="00281954" w:rsidRDefault="00C71EA9" w:rsidP="002B036B">
      <w:pPr>
        <w:shd w:val="clear" w:color="auto" w:fill="FABF8F" w:themeFill="accent6" w:themeFillTint="99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1"/>
          <w:szCs w:val="21"/>
          <w:lang w:eastAsia="en-GB"/>
        </w:rPr>
      </w:pPr>
      <w:r>
        <w:rPr>
          <w:rFonts w:ascii="Times New Roman" w:hAnsi="Times New Roman" w:cs="Times New Roman"/>
          <w:b/>
          <w:i/>
          <w:sz w:val="21"/>
          <w:szCs w:val="21"/>
          <w:lang w:eastAsia="en-GB"/>
        </w:rPr>
        <w:t>Z</w:t>
      </w:r>
      <w:r w:rsidR="002B036B" w:rsidRPr="00281954">
        <w:rPr>
          <w:rFonts w:ascii="Times New Roman" w:hAnsi="Times New Roman" w:cs="Times New Roman"/>
          <w:b/>
          <w:i/>
          <w:sz w:val="21"/>
          <w:szCs w:val="21"/>
          <w:lang w:eastAsia="en-GB"/>
        </w:rPr>
        <w:t>KONSKA OSNOVA</w:t>
      </w:r>
    </w:p>
    <w:p w14:paraId="4C61FFFC" w14:textId="77777777" w:rsidR="00C71EA9" w:rsidRPr="008F6925" w:rsidRDefault="00C71EA9" w:rsidP="00C71EA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925">
        <w:rPr>
          <w:rFonts w:ascii="Times New Roman" w:hAnsi="Times New Roman" w:cs="Times New Roman"/>
          <w:sz w:val="24"/>
          <w:szCs w:val="24"/>
        </w:rPr>
        <w:t>( NN</w:t>
      </w:r>
      <w:proofErr w:type="gramEnd"/>
      <w:r w:rsidRPr="008F6925">
        <w:rPr>
          <w:rFonts w:ascii="Times New Roman" w:hAnsi="Times New Roman" w:cs="Times New Roman"/>
          <w:sz w:val="24"/>
          <w:szCs w:val="24"/>
        </w:rPr>
        <w:t xml:space="preserve"> 87/08, 136/12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15/15)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Općinskom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Sopje za 2023.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projekcije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za 2024.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>.</w:t>
      </w:r>
    </w:p>
    <w:p w14:paraId="66A644A8" w14:textId="77777777" w:rsidR="00C71EA9" w:rsidRPr="008F6925" w:rsidRDefault="00C71EA9" w:rsidP="00C71EA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2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3A4C045" w14:textId="77777777" w:rsidR="00C71EA9" w:rsidRPr="008F6925" w:rsidRDefault="00C71EA9" w:rsidP="00C71EA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primici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raspoređeni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ekonomskoj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klasifikaciji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iskazani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izvorima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rashodi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izdaci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raspoređeni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proračunskim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klasifikacijama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uravnoteženi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prihodima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primicima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>.</w:t>
      </w:r>
    </w:p>
    <w:p w14:paraId="3270C560" w14:textId="77777777" w:rsidR="00C71EA9" w:rsidRPr="008F6925" w:rsidRDefault="00C71EA9" w:rsidP="00C71EA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2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50B118" w14:textId="77777777" w:rsidR="00C71EA9" w:rsidRPr="008F6925" w:rsidRDefault="00C71EA9" w:rsidP="00C71EA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Smjernica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sastavilo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Upute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područne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regionalne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2023. - 2025. (</w:t>
      </w:r>
      <w:proofErr w:type="spellStart"/>
      <w:proofErr w:type="gramStart"/>
      <w:r w:rsidRPr="008F6925">
        <w:rPr>
          <w:rFonts w:ascii="Times New Roman" w:hAnsi="Times New Roman" w:cs="Times New Roman"/>
          <w:sz w:val="24"/>
          <w:szCs w:val="24"/>
        </w:rPr>
        <w:t>dalje</w:t>
      </w:r>
      <w:proofErr w:type="spellEnd"/>
      <w:proofErr w:type="gramEnd"/>
      <w:r w:rsidRPr="008F69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Upute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sastavljen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6A88E" w14:textId="77777777" w:rsidR="00C71EA9" w:rsidRPr="008F6925" w:rsidRDefault="00C71EA9" w:rsidP="00C71EA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D2A54" w14:textId="77777777" w:rsidR="00C71EA9" w:rsidRPr="008F6925" w:rsidRDefault="00C71EA9" w:rsidP="00C71EA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regionalnom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izrađuje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razvojnih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umjesto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provedbeni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program za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četverogodišnje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6D8AB9" w14:textId="77777777" w:rsidR="00C71EA9" w:rsidRPr="008F6925" w:rsidRDefault="00C71EA9" w:rsidP="00C71EA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BF505" w14:textId="77777777" w:rsidR="002B036B" w:rsidRPr="008F6925" w:rsidRDefault="002B036B" w:rsidP="002B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Navedenim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aktom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omogućava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financiranje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poslova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funkcija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programa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izvršavaju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upravna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tijela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radi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ostvarivanja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javnih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potreba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građana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koji se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temeljem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posebnih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drugih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zasnovanih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propisa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financiraju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javnih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prihoda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općine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sastavljanju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planskih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dokumenata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primjenjuje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zakonom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propisana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metodologija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glede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sadržaja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programskog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planiranja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proračunskih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klasifikacija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drugo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5DF3C18B" w14:textId="77777777" w:rsidR="002B036B" w:rsidRPr="008F6925" w:rsidRDefault="002B036B" w:rsidP="00D06B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U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slučaju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predstavničko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tijelo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donese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proračun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početka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proračunske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privremeno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se,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osnovi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odluke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privremenom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financiranju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nastavlja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financiranje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poslova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funkcija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programa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visini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neophodna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njihov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daljnji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rad.</w:t>
      </w:r>
    </w:p>
    <w:p w14:paraId="6B54D91F" w14:textId="1AAB9752" w:rsidR="002B036B" w:rsidRPr="008F6925" w:rsidRDefault="00A83F1D" w:rsidP="002B036B">
      <w:pPr>
        <w:pStyle w:val="Default"/>
        <w:jc w:val="both"/>
        <w:rPr>
          <w:rFonts w:ascii="Times New Roman" w:hAnsi="Times New Roman" w:cs="Times New Roman"/>
          <w:lang w:eastAsia="en-GB"/>
        </w:rPr>
      </w:pPr>
      <w:r w:rsidRPr="008F6925">
        <w:rPr>
          <w:rFonts w:ascii="Times New Roman" w:hAnsi="Times New Roman" w:cs="Times New Roman"/>
        </w:rPr>
        <w:t xml:space="preserve">Prijedlog </w:t>
      </w:r>
      <w:r w:rsidR="002B036B" w:rsidRPr="008F6925">
        <w:rPr>
          <w:rFonts w:ascii="Times New Roman" w:hAnsi="Times New Roman" w:cs="Times New Roman"/>
        </w:rPr>
        <w:t xml:space="preserve"> proračuna Općine </w:t>
      </w:r>
      <w:r w:rsidR="000572E0" w:rsidRPr="008F6925">
        <w:rPr>
          <w:rFonts w:ascii="Times New Roman" w:hAnsi="Times New Roman" w:cs="Times New Roman"/>
        </w:rPr>
        <w:t>Sopje</w:t>
      </w:r>
      <w:r w:rsidR="002B036B" w:rsidRPr="008F6925">
        <w:rPr>
          <w:rFonts w:ascii="Times New Roman" w:hAnsi="Times New Roman" w:cs="Times New Roman"/>
        </w:rPr>
        <w:t xml:space="preserve"> za razdoblje od 202</w:t>
      </w:r>
      <w:r w:rsidR="00C71EA9" w:rsidRPr="008F6925">
        <w:rPr>
          <w:rFonts w:ascii="Times New Roman" w:hAnsi="Times New Roman" w:cs="Times New Roman"/>
        </w:rPr>
        <w:t>3</w:t>
      </w:r>
      <w:r w:rsidR="002B036B" w:rsidRPr="008F6925">
        <w:rPr>
          <w:rFonts w:ascii="Times New Roman" w:hAnsi="Times New Roman" w:cs="Times New Roman"/>
        </w:rPr>
        <w:t>. do 202</w:t>
      </w:r>
      <w:r w:rsidR="00C71EA9" w:rsidRPr="008F6925">
        <w:rPr>
          <w:rFonts w:ascii="Times New Roman" w:hAnsi="Times New Roman" w:cs="Times New Roman"/>
        </w:rPr>
        <w:t>5</w:t>
      </w:r>
      <w:r w:rsidR="002B036B" w:rsidRPr="008F6925">
        <w:rPr>
          <w:rFonts w:ascii="Times New Roman" w:hAnsi="Times New Roman" w:cs="Times New Roman"/>
        </w:rPr>
        <w:t>. godine sastavljen je sukladno odredbama Zakona o proračunu, Pravilnika o proračunskim klasifikacijama i Pravilnika o proračunskom računovodstvu i računskom planu.</w:t>
      </w:r>
    </w:p>
    <w:p w14:paraId="311A5C1F" w14:textId="7CBA8FE2" w:rsidR="002B036B" w:rsidRPr="008F6925" w:rsidRDefault="002B036B" w:rsidP="002B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Zakonom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proračunu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uveden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sustav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planiranja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trogodišnji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proračunski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okvir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znači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predstavničko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tijelo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jedinice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lokalne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područne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regionalne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samouprave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usvaja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proračun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za </w:t>
      </w:r>
      <w:r w:rsidRPr="008F6925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202</w:t>
      </w:r>
      <w:r w:rsidR="00C71EA9" w:rsidRPr="008F6925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3</w:t>
      </w:r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godinu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projekcijama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sljedeće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dvije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202</w:t>
      </w:r>
      <w:r w:rsidR="00C71EA9" w:rsidRPr="008F6925">
        <w:rPr>
          <w:rFonts w:ascii="Times New Roman" w:hAnsi="Times New Roman" w:cs="Times New Roman"/>
          <w:sz w:val="24"/>
          <w:szCs w:val="24"/>
          <w:lang w:eastAsia="en-GB"/>
        </w:rPr>
        <w:t>4</w:t>
      </w:r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 202</w:t>
      </w:r>
      <w:r w:rsidR="00C71EA9" w:rsidRPr="008F6925">
        <w:rPr>
          <w:rFonts w:ascii="Times New Roman" w:hAnsi="Times New Roman" w:cs="Times New Roman"/>
          <w:sz w:val="24"/>
          <w:szCs w:val="24"/>
          <w:lang w:eastAsia="en-GB"/>
        </w:rPr>
        <w:t>5</w:t>
      </w:r>
      <w:r w:rsidRPr="008F6925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  <w:lang w:eastAsia="en-GB"/>
        </w:rPr>
        <w:t>godinu</w:t>
      </w:r>
      <w:proofErr w:type="spellEnd"/>
      <w:r w:rsidRPr="008F6925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5B4CCD6E" w14:textId="77777777" w:rsidR="002B036B" w:rsidRPr="008F6925" w:rsidRDefault="002B036B" w:rsidP="002B036B">
      <w:pPr>
        <w:pStyle w:val="Default"/>
        <w:jc w:val="both"/>
        <w:rPr>
          <w:rFonts w:ascii="Times New Roman" w:hAnsi="Times New Roman" w:cs="Times New Roman"/>
        </w:rPr>
      </w:pPr>
      <w:r w:rsidRPr="008F6925">
        <w:rPr>
          <w:rFonts w:ascii="Times New Roman" w:hAnsi="Times New Roman" w:cs="Times New Roman"/>
        </w:rPr>
        <w:t xml:space="preserve">Proračunske klasifikacije iz Pravilnika proračunskih klasifikacija čine okvir kojim se iskazuju i sustavno prate prihodi i primici te rashodi i izdaci po nositelju, cilju, namjeni, vrsti, lokaciji i izvoru financiranja.  </w:t>
      </w:r>
      <w:r w:rsidRPr="008F6925">
        <w:rPr>
          <w:rFonts w:ascii="Times New Roman" w:hAnsi="Times New Roman" w:cs="Times New Roman"/>
          <w:color w:val="auto"/>
        </w:rPr>
        <w:t>Proračuni su dužni iskazivati</w:t>
      </w:r>
      <w:r w:rsidRPr="008F6925">
        <w:rPr>
          <w:rFonts w:ascii="Times New Roman" w:hAnsi="Times New Roman" w:cs="Times New Roman"/>
        </w:rPr>
        <w:t xml:space="preserve"> prihode i primitke te rashode i izdatke prema proračunskim klasifikacijama u skladu s odredbama Zakona o proračunu i Pravilnika, u procesima planiranja, izvršavanja, računovodstvenog evidentiranja i izvještavanja. </w:t>
      </w:r>
    </w:p>
    <w:p w14:paraId="2C71C955" w14:textId="77777777" w:rsidR="002B036B" w:rsidRPr="008F6925" w:rsidRDefault="002B036B" w:rsidP="002B036B">
      <w:pPr>
        <w:pStyle w:val="Default"/>
        <w:rPr>
          <w:rFonts w:ascii="Times New Roman" w:hAnsi="Times New Roman" w:cs="Times New Roman"/>
          <w:b/>
          <w:bCs/>
        </w:rPr>
      </w:pPr>
    </w:p>
    <w:p w14:paraId="24458996" w14:textId="77777777" w:rsidR="002B036B" w:rsidRPr="008F6925" w:rsidRDefault="002B036B" w:rsidP="002B036B">
      <w:pPr>
        <w:pStyle w:val="Default"/>
        <w:rPr>
          <w:rFonts w:ascii="Times New Roman" w:hAnsi="Times New Roman" w:cs="Times New Roman"/>
        </w:rPr>
      </w:pPr>
      <w:r w:rsidRPr="008F6925">
        <w:rPr>
          <w:rFonts w:ascii="Times New Roman" w:hAnsi="Times New Roman" w:cs="Times New Roman"/>
          <w:b/>
          <w:bCs/>
        </w:rPr>
        <w:t xml:space="preserve">Proračunske klasifikacije iz Pravilnika o proračunskim klasifikacijama su sljedeće: </w:t>
      </w:r>
    </w:p>
    <w:p w14:paraId="1ABC12D1" w14:textId="77777777" w:rsidR="002B036B" w:rsidRPr="008F6925" w:rsidRDefault="002B036B" w:rsidP="002B03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F6925">
        <w:rPr>
          <w:rFonts w:ascii="Times New Roman" w:hAnsi="Times New Roman" w:cs="Times New Roman"/>
        </w:rPr>
        <w:t>ekonomska,</w:t>
      </w:r>
    </w:p>
    <w:p w14:paraId="3C2A8ECD" w14:textId="77777777" w:rsidR="002B036B" w:rsidRPr="008F6925" w:rsidRDefault="002B036B" w:rsidP="002B03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F6925">
        <w:rPr>
          <w:rFonts w:ascii="Times New Roman" w:hAnsi="Times New Roman" w:cs="Times New Roman"/>
        </w:rPr>
        <w:t xml:space="preserve">organizacijska, </w:t>
      </w:r>
    </w:p>
    <w:p w14:paraId="47B53520" w14:textId="77777777" w:rsidR="002B036B" w:rsidRPr="008F6925" w:rsidRDefault="002B036B" w:rsidP="002B03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F6925">
        <w:rPr>
          <w:rFonts w:ascii="Times New Roman" w:hAnsi="Times New Roman" w:cs="Times New Roman"/>
        </w:rPr>
        <w:t xml:space="preserve">programska, </w:t>
      </w:r>
    </w:p>
    <w:p w14:paraId="0DC3E09F" w14:textId="77777777" w:rsidR="002B036B" w:rsidRPr="008F6925" w:rsidRDefault="002B036B" w:rsidP="002B03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F6925">
        <w:rPr>
          <w:rFonts w:ascii="Times New Roman" w:hAnsi="Times New Roman" w:cs="Times New Roman"/>
        </w:rPr>
        <w:t xml:space="preserve">funkcijska, </w:t>
      </w:r>
    </w:p>
    <w:p w14:paraId="2E8CFEFE" w14:textId="77777777" w:rsidR="002B036B" w:rsidRPr="008F6925" w:rsidRDefault="002B036B" w:rsidP="002B03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F6925">
        <w:rPr>
          <w:rFonts w:ascii="Times New Roman" w:hAnsi="Times New Roman" w:cs="Times New Roman"/>
        </w:rPr>
        <w:t xml:space="preserve">lokacijska klasifikacija te </w:t>
      </w:r>
    </w:p>
    <w:p w14:paraId="721F17D5" w14:textId="77777777" w:rsidR="002B036B" w:rsidRPr="008F6925" w:rsidRDefault="002B036B" w:rsidP="002B03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F6925">
        <w:rPr>
          <w:rFonts w:ascii="Times New Roman" w:hAnsi="Times New Roman" w:cs="Times New Roman"/>
        </w:rPr>
        <w:t xml:space="preserve">izvori financiranja, </w:t>
      </w:r>
    </w:p>
    <w:p w14:paraId="2DE2441C" w14:textId="77777777" w:rsidR="002B036B" w:rsidRPr="008F6925" w:rsidRDefault="002B036B" w:rsidP="002B036B">
      <w:pPr>
        <w:pStyle w:val="Default"/>
        <w:ind w:left="720"/>
        <w:rPr>
          <w:rFonts w:ascii="Times New Roman" w:hAnsi="Times New Roman" w:cs="Times New Roman"/>
        </w:rPr>
      </w:pPr>
    </w:p>
    <w:p w14:paraId="5C5BB838" w14:textId="0CC27454" w:rsidR="002B036B" w:rsidRPr="008F6925" w:rsidRDefault="002B036B" w:rsidP="002B036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primijenjene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F1D" w:rsidRPr="008F6925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="00A83F1D" w:rsidRPr="008F6925">
        <w:rPr>
          <w:rFonts w:ascii="Times New Roman" w:hAnsi="Times New Roman" w:cs="Times New Roman"/>
          <w:sz w:val="24"/>
          <w:szCs w:val="24"/>
        </w:rPr>
        <w:t xml:space="preserve"> </w:t>
      </w:r>
      <w:r w:rsidRPr="008F6925">
        <w:rPr>
          <w:rFonts w:ascii="Times New Roman" w:hAnsi="Times New Roman" w:cs="Times New Roman"/>
          <w:sz w:val="24"/>
          <w:szCs w:val="24"/>
        </w:rPr>
        <w:t xml:space="preserve">Plana </w:t>
      </w:r>
      <w:proofErr w:type="spellStart"/>
      <w:r w:rsidRPr="008F6925">
        <w:rPr>
          <w:rFonts w:ascii="Times New Roman" w:eastAsia="Calibri" w:hAnsi="Times New Roman" w:cs="Times New Roman"/>
          <w:bCs/>
          <w:sz w:val="24"/>
          <w:szCs w:val="24"/>
        </w:rPr>
        <w:t>Proračun</w:t>
      </w:r>
      <w:proofErr w:type="spellEnd"/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="Calibri" w:hAnsi="Times New Roman" w:cs="Times New Roman"/>
          <w:bCs/>
          <w:sz w:val="24"/>
          <w:szCs w:val="24"/>
        </w:rPr>
        <w:t>Općine</w:t>
      </w:r>
      <w:proofErr w:type="spellEnd"/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72E0" w:rsidRPr="008F6925">
        <w:rPr>
          <w:rFonts w:ascii="Times New Roman" w:eastAsia="Calibri" w:hAnsi="Times New Roman" w:cs="Times New Roman"/>
          <w:bCs/>
          <w:sz w:val="24"/>
          <w:szCs w:val="24"/>
        </w:rPr>
        <w:t>Sopje</w:t>
      </w:r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 za 202</w:t>
      </w:r>
      <w:r w:rsidR="00C71EA9" w:rsidRPr="008F692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8F6925">
        <w:rPr>
          <w:rFonts w:ascii="Times New Roman" w:eastAsia="Calibri" w:hAnsi="Times New Roman" w:cs="Times New Roman"/>
          <w:bCs/>
          <w:sz w:val="24"/>
          <w:szCs w:val="24"/>
        </w:rPr>
        <w:t>godinu</w:t>
      </w:r>
      <w:proofErr w:type="spellEnd"/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, te </w:t>
      </w:r>
      <w:proofErr w:type="spellStart"/>
      <w:r w:rsidRPr="008F6925">
        <w:rPr>
          <w:rFonts w:ascii="Times New Roman" w:eastAsia="Calibri" w:hAnsi="Times New Roman" w:cs="Times New Roman"/>
          <w:bCs/>
          <w:sz w:val="24"/>
          <w:szCs w:val="24"/>
        </w:rPr>
        <w:t>projekcije</w:t>
      </w:r>
      <w:proofErr w:type="spellEnd"/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="Calibri" w:hAnsi="Times New Roman" w:cs="Times New Roman"/>
          <w:bCs/>
          <w:sz w:val="24"/>
          <w:szCs w:val="24"/>
        </w:rPr>
        <w:t>proračuna</w:t>
      </w:r>
      <w:proofErr w:type="spellEnd"/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 za 202</w:t>
      </w:r>
      <w:r w:rsidR="00C71EA9" w:rsidRPr="008F692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8F6925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C71EA9" w:rsidRPr="008F692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8F692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8F6925">
        <w:rPr>
          <w:rFonts w:ascii="Times New Roman" w:eastAsia="Calibri" w:hAnsi="Times New Roman" w:cs="Times New Roman"/>
          <w:bCs/>
          <w:sz w:val="24"/>
          <w:szCs w:val="24"/>
        </w:rPr>
        <w:t>godinu</w:t>
      </w:r>
      <w:proofErr w:type="spellEnd"/>
      <w:r w:rsidRPr="008F692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5B71236" w14:textId="2E7ECC14" w:rsidR="002B036B" w:rsidRPr="008F6925" w:rsidRDefault="002B036B" w:rsidP="002B036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Općinsko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vijeće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donosi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proračun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proračunsku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godinu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s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projekcijama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sljedeće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dvije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godine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to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propisanoj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razini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ekonomske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klasifikacije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odnosno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razini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podskupine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C71EA9" w:rsidRPr="008F6925">
        <w:rPr>
          <w:rFonts w:ascii="Times New Roman" w:eastAsiaTheme="minorHAnsi" w:hAnsi="Times New Roman" w:cs="Times New Roman"/>
          <w:sz w:val="24"/>
          <w:szCs w:val="24"/>
        </w:rPr>
        <w:t>drugoj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razini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proračun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odnosno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razini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skupine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drugoj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razini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projekcije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1B42819A" w14:textId="77777777" w:rsidR="002B036B" w:rsidRPr="008F6925" w:rsidRDefault="002B036B" w:rsidP="002B036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Usvajanje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višoj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razini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jedan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je od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ključnih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mehanizama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koji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omogućuje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određenu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fleksibilnost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njegovom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izvršavanju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172BE92" w14:textId="54981F33" w:rsidR="002B036B" w:rsidRPr="008F6925" w:rsidRDefault="002B036B" w:rsidP="002B036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Proračun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sastoji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općeg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posebnog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dijela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Posebni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dio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sastoji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se od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rashoda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izdataka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raspoređenih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po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programima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aktivnostima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projektima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unutar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razdjela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glava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definiranih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skladu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s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organizacijskom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klasifikacijom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Stoga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sve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aktivnosti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projekti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raspoređeni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odnosu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programe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odnosno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funkcije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kojima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pripadaju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ACDBD84" w14:textId="59C805AE" w:rsidR="002B036B" w:rsidRPr="008F6925" w:rsidRDefault="002B036B" w:rsidP="002B036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Prilikom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planiranja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prihoda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uzeta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je u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obzir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realizacija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istih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u 20</w:t>
      </w:r>
      <w:r w:rsidR="000572E0" w:rsidRPr="008F6925">
        <w:rPr>
          <w:rFonts w:ascii="Times New Roman" w:eastAsiaTheme="minorHAnsi" w:hAnsi="Times New Roman" w:cs="Times New Roman"/>
          <w:sz w:val="24"/>
          <w:szCs w:val="24"/>
        </w:rPr>
        <w:t>2</w:t>
      </w:r>
      <w:r w:rsidR="00C71EA9" w:rsidRPr="008F6925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godini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te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procjena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njihovog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kretanja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narednom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razdoblju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uz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uvažavanje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gospodarskih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društvenih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specifičnosti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lokalnoj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razini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698ED307" w14:textId="009567EE" w:rsidR="00C71EA9" w:rsidRPr="008F6925" w:rsidRDefault="00C71EA9" w:rsidP="002B036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Prijedlog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za 2023. </w:t>
      </w:r>
      <w:proofErr w:type="spellStart"/>
      <w:proofErr w:type="gramStart"/>
      <w:r w:rsidRPr="008F6925">
        <w:rPr>
          <w:rFonts w:ascii="Times New Roman" w:eastAsiaTheme="minorHAnsi" w:hAnsi="Times New Roman" w:cs="Times New Roman"/>
          <w:sz w:val="24"/>
          <w:szCs w:val="24"/>
        </w:rPr>
        <w:t>Godinu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projekcije</w:t>
      </w:r>
      <w:proofErr w:type="spellEnd"/>
      <w:proofErr w:type="gram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za 2024. I 2025.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Godinu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iskazane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su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eastAsiaTheme="minorHAnsi" w:hAnsi="Times New Roman" w:cs="Times New Roman"/>
          <w:sz w:val="24"/>
          <w:szCs w:val="24"/>
        </w:rPr>
        <w:t>eurima</w:t>
      </w:r>
      <w:proofErr w:type="spellEnd"/>
      <w:r w:rsidRPr="008F6925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1EC2879" w14:textId="77777777" w:rsidR="008F27D7" w:rsidRPr="008F6925" w:rsidRDefault="008F27D7" w:rsidP="008F27D7">
      <w:pPr>
        <w:shd w:val="clear" w:color="auto" w:fill="FABF8F" w:themeFill="accent6" w:themeFillTint="99"/>
        <w:rPr>
          <w:rFonts w:ascii="Times New Roman" w:hAnsi="Times New Roman" w:cs="Times New Roman"/>
          <w:b/>
          <w:i/>
          <w:sz w:val="24"/>
          <w:szCs w:val="24"/>
        </w:rPr>
      </w:pPr>
      <w:r w:rsidRPr="008F6925">
        <w:rPr>
          <w:rFonts w:ascii="Times New Roman" w:hAnsi="Times New Roman" w:cs="Times New Roman"/>
          <w:b/>
          <w:i/>
          <w:sz w:val="24"/>
          <w:szCs w:val="24"/>
        </w:rPr>
        <w:t>PRIHODI I PRIMICI PRORAČUNA PO EKONOMSKOJ KLASIFIKACIJI</w:t>
      </w:r>
    </w:p>
    <w:p w14:paraId="3BD99AA6" w14:textId="134588ED" w:rsidR="008F27D7" w:rsidRPr="008F6925" w:rsidRDefault="008F27D7" w:rsidP="008F27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color w:val="000000" w:themeColor="text1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proofErr w:type="spellEnd"/>
      <w:r w:rsidRPr="008F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2E0" w:rsidRPr="008F6925">
        <w:rPr>
          <w:rFonts w:ascii="Times New Roman" w:hAnsi="Times New Roman" w:cs="Times New Roman"/>
          <w:color w:val="000000" w:themeColor="text1"/>
          <w:sz w:val="24"/>
          <w:szCs w:val="24"/>
        </w:rPr>
        <w:t>Sopje</w:t>
      </w:r>
      <w:r w:rsidRPr="008F6925">
        <w:rPr>
          <w:rFonts w:ascii="Times New Roman" w:hAnsi="Times New Roman" w:cs="Times New Roman"/>
          <w:sz w:val="24"/>
          <w:szCs w:val="24"/>
        </w:rPr>
        <w:t xml:space="preserve"> za 202</w:t>
      </w:r>
      <w:r w:rsidR="00C71EA9" w:rsidRPr="008F6925">
        <w:rPr>
          <w:rFonts w:ascii="Times New Roman" w:hAnsi="Times New Roman" w:cs="Times New Roman"/>
          <w:sz w:val="24"/>
          <w:szCs w:val="24"/>
        </w:rPr>
        <w:t>3</w:t>
      </w:r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od </w:t>
      </w:r>
      <w:r w:rsidR="00C71EA9" w:rsidRPr="008F6925">
        <w:rPr>
          <w:rFonts w:ascii="Times New Roman" w:hAnsi="Times New Roman" w:cs="Times New Roman"/>
          <w:sz w:val="24"/>
          <w:szCs w:val="24"/>
        </w:rPr>
        <w:t>1.887.969,35</w:t>
      </w:r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r w:rsidR="00C71EA9" w:rsidRPr="008F6925">
        <w:rPr>
          <w:rFonts w:ascii="Times New Roman" w:hAnsi="Times New Roman" w:cs="Times New Roman"/>
          <w:sz w:val="24"/>
          <w:szCs w:val="24"/>
        </w:rPr>
        <w:t>EUR</w:t>
      </w:r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za 202</w:t>
      </w:r>
      <w:r w:rsidR="00C71EA9" w:rsidRPr="008F6925">
        <w:rPr>
          <w:rFonts w:ascii="Times New Roman" w:hAnsi="Times New Roman" w:cs="Times New Roman"/>
          <w:sz w:val="24"/>
          <w:szCs w:val="24"/>
        </w:rPr>
        <w:t>3</w:t>
      </w:r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od </w:t>
      </w:r>
      <w:r w:rsidR="00C71EA9" w:rsidRPr="008F6925">
        <w:rPr>
          <w:rFonts w:ascii="Times New Roman" w:hAnsi="Times New Roman" w:cs="Times New Roman"/>
          <w:sz w:val="24"/>
          <w:szCs w:val="24"/>
        </w:rPr>
        <w:t>1.874.697,07</w:t>
      </w:r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659" w:rsidRPr="008F6925">
        <w:rPr>
          <w:rFonts w:ascii="Times New Roman" w:hAnsi="Times New Roman" w:cs="Times New Roman"/>
          <w:sz w:val="24"/>
          <w:szCs w:val="24"/>
        </w:rPr>
        <w:t>eura</w:t>
      </w:r>
      <w:proofErr w:type="spellEnd"/>
    </w:p>
    <w:p w14:paraId="260EB357" w14:textId="337661D8" w:rsidR="008F27D7" w:rsidRPr="008F6925" w:rsidRDefault="008F27D7" w:rsidP="008F27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tekućih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od </w:t>
      </w:r>
      <w:r w:rsidR="00C71EA9" w:rsidRPr="008F6925">
        <w:rPr>
          <w:rFonts w:ascii="Times New Roman" w:hAnsi="Times New Roman" w:cs="Times New Roman"/>
          <w:sz w:val="24"/>
          <w:szCs w:val="24"/>
        </w:rPr>
        <w:t>1.874.697,07</w:t>
      </w:r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r w:rsidR="00C71EA9" w:rsidRPr="008F6925">
        <w:rPr>
          <w:rFonts w:ascii="Times New Roman" w:hAnsi="Times New Roman" w:cs="Times New Roman"/>
          <w:sz w:val="24"/>
          <w:szCs w:val="24"/>
        </w:rPr>
        <w:t>EUR</w:t>
      </w:r>
      <w:r w:rsidRPr="008F69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sljedeća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>:</w:t>
      </w:r>
    </w:p>
    <w:p w14:paraId="1D02CCB3" w14:textId="567D60EB" w:rsidR="008F27D7" w:rsidRPr="008F6925" w:rsidRDefault="00C71EA9" w:rsidP="008F27D7">
      <w:pPr>
        <w:pStyle w:val="Odlomakpopisa"/>
        <w:numPr>
          <w:ilvl w:val="0"/>
          <w:numId w:val="2"/>
        </w:numPr>
        <w:jc w:val="both"/>
      </w:pPr>
      <w:r w:rsidRPr="008F6925">
        <w:t>1.822.271,57</w:t>
      </w:r>
      <w:r w:rsidR="008F27D7" w:rsidRPr="008F6925">
        <w:t xml:space="preserve"> prihoda poslovanja</w:t>
      </w:r>
    </w:p>
    <w:p w14:paraId="0F73BC6E" w14:textId="747B99F6" w:rsidR="008F27D7" w:rsidRPr="008F6925" w:rsidRDefault="00C71EA9" w:rsidP="008F27D7">
      <w:pPr>
        <w:pStyle w:val="Odlomakpopisa"/>
        <w:numPr>
          <w:ilvl w:val="0"/>
          <w:numId w:val="2"/>
        </w:numPr>
        <w:jc w:val="both"/>
      </w:pPr>
      <w:r w:rsidRPr="008F6925">
        <w:t>52.425,50</w:t>
      </w:r>
      <w:r w:rsidR="008F27D7" w:rsidRPr="008F6925">
        <w:t xml:space="preserve"> prihoda od prodaje nefinancijske imovine</w:t>
      </w:r>
      <w:r w:rsidR="00624997" w:rsidRPr="008F6925">
        <w:t>,</w:t>
      </w:r>
    </w:p>
    <w:p w14:paraId="44CE6B9A" w14:textId="6DA2AD35" w:rsidR="00624997" w:rsidRPr="008F6925" w:rsidRDefault="00624997" w:rsidP="008F27D7">
      <w:pPr>
        <w:pStyle w:val="Odlomakpopisa"/>
        <w:numPr>
          <w:ilvl w:val="0"/>
          <w:numId w:val="2"/>
        </w:numPr>
        <w:jc w:val="both"/>
      </w:pPr>
      <w:r w:rsidRPr="008F6925">
        <w:t>13.272,28 viša</w:t>
      </w:r>
      <w:r w:rsidR="00373659" w:rsidRPr="008F6925">
        <w:t>k</w:t>
      </w:r>
      <w:r w:rsidRPr="008F6925">
        <w:t xml:space="preserve"> iz </w:t>
      </w:r>
      <w:proofErr w:type="spellStart"/>
      <w:r w:rsidRPr="008F6925">
        <w:t>predhodne</w:t>
      </w:r>
      <w:proofErr w:type="spellEnd"/>
      <w:r w:rsidRPr="008F6925">
        <w:t xml:space="preserve"> godine koji će se rasporediti</w:t>
      </w:r>
    </w:p>
    <w:p w14:paraId="661093C9" w14:textId="77777777" w:rsidR="00281954" w:rsidRPr="008F6925" w:rsidRDefault="00281954" w:rsidP="008F27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179807" w14:textId="77777777" w:rsidR="00373659" w:rsidRPr="008F6925" w:rsidRDefault="00373659" w:rsidP="0037365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  <w:r w:rsidRPr="008F6925">
        <w:rPr>
          <w:rFonts w:asciiTheme="majorHAnsi" w:hAnsiTheme="majorHAnsi"/>
          <w:b/>
          <w:sz w:val="24"/>
          <w:szCs w:val="24"/>
          <w:lang w:val="hr-HR"/>
        </w:rPr>
        <w:t>Ukupni prihodi i primici Općine Sopje za 2023. godinu planirani su u iznosu od  1.874.697,07 eura</w:t>
      </w:r>
    </w:p>
    <w:p w14:paraId="182FF194" w14:textId="77777777" w:rsidR="00373659" w:rsidRPr="008F6925" w:rsidRDefault="00373659" w:rsidP="00373659">
      <w:pPr>
        <w:jc w:val="both"/>
        <w:rPr>
          <w:rFonts w:asciiTheme="majorHAnsi" w:hAnsiTheme="majorHAnsi"/>
          <w:sz w:val="24"/>
          <w:szCs w:val="24"/>
          <w:lang w:val="hr-HR"/>
        </w:rPr>
      </w:pPr>
    </w:p>
    <w:p w14:paraId="56AD6734" w14:textId="121C5FAF" w:rsidR="00373659" w:rsidRPr="008F6925" w:rsidRDefault="00373659" w:rsidP="0037365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  <w:r w:rsidRPr="008F6925">
        <w:rPr>
          <w:rFonts w:asciiTheme="majorHAnsi" w:hAnsiTheme="majorHAnsi"/>
          <w:b/>
          <w:sz w:val="24"/>
          <w:szCs w:val="24"/>
          <w:lang w:val="hr-HR"/>
        </w:rPr>
        <w:t>Prihodi poslovanja</w:t>
      </w:r>
    </w:p>
    <w:p w14:paraId="555D0A43" w14:textId="77777777" w:rsidR="00373659" w:rsidRPr="008F6925" w:rsidRDefault="00373659" w:rsidP="00373659">
      <w:pPr>
        <w:ind w:firstLine="284"/>
        <w:jc w:val="both"/>
        <w:rPr>
          <w:rFonts w:asciiTheme="majorHAnsi" w:hAnsiTheme="majorHAnsi"/>
          <w:sz w:val="24"/>
          <w:szCs w:val="24"/>
          <w:lang w:val="hr-HR"/>
        </w:rPr>
      </w:pPr>
      <w:r w:rsidRPr="008F6925">
        <w:rPr>
          <w:rFonts w:asciiTheme="majorHAnsi" w:hAnsiTheme="majorHAnsi"/>
          <w:sz w:val="24"/>
          <w:szCs w:val="24"/>
          <w:lang w:val="hr-HR"/>
        </w:rPr>
        <w:t xml:space="preserve">Prihodi od poslovanja Općine Sopje za 2023. godinu planirani su u iznosu od </w:t>
      </w:r>
      <w:r w:rsidRPr="008F6925">
        <w:rPr>
          <w:rFonts w:asciiTheme="majorHAnsi" w:hAnsiTheme="majorHAnsi"/>
          <w:bCs/>
          <w:sz w:val="24"/>
          <w:szCs w:val="24"/>
          <w:lang w:val="hr-HR"/>
        </w:rPr>
        <w:t>1.822.271,57</w:t>
      </w:r>
      <w:r w:rsidRPr="008F6925">
        <w:rPr>
          <w:rFonts w:asciiTheme="majorHAnsi" w:hAnsiTheme="majorHAnsi"/>
          <w:sz w:val="24"/>
          <w:szCs w:val="24"/>
          <w:lang w:val="hr-HR"/>
        </w:rPr>
        <w:t xml:space="preserve"> eura, a čine ih:</w:t>
      </w:r>
    </w:p>
    <w:p w14:paraId="05663BFB" w14:textId="77777777" w:rsidR="00373659" w:rsidRPr="008F6925" w:rsidRDefault="00373659" w:rsidP="00373659">
      <w:pPr>
        <w:pStyle w:val="Odlomakpopisa"/>
        <w:numPr>
          <w:ilvl w:val="0"/>
          <w:numId w:val="8"/>
        </w:numPr>
        <w:jc w:val="both"/>
        <w:rPr>
          <w:rFonts w:asciiTheme="majorHAnsi" w:hAnsiTheme="majorHAnsi"/>
        </w:rPr>
      </w:pPr>
      <w:r w:rsidRPr="008F6925">
        <w:rPr>
          <w:rFonts w:asciiTheme="majorHAnsi" w:hAnsiTheme="majorHAnsi"/>
        </w:rPr>
        <w:t>Prihodi od poreza planirani u iznosu od 590.330,85 eura, od toga porez i prirez na dohodak 302.817,02 eura, porezi na imovinu 126.856,46 eura i porezi na robu i usluge 43.113,49 eura</w:t>
      </w:r>
    </w:p>
    <w:p w14:paraId="3E17BFF6" w14:textId="77777777" w:rsidR="00373659" w:rsidRPr="008F6925" w:rsidRDefault="00373659" w:rsidP="00373659">
      <w:pPr>
        <w:pStyle w:val="Odlomakpopisa"/>
        <w:numPr>
          <w:ilvl w:val="0"/>
          <w:numId w:val="8"/>
        </w:numPr>
        <w:jc w:val="both"/>
        <w:rPr>
          <w:rFonts w:asciiTheme="majorHAnsi" w:hAnsiTheme="majorHAnsi"/>
        </w:rPr>
      </w:pPr>
      <w:r w:rsidRPr="008F6925">
        <w:rPr>
          <w:rFonts w:asciiTheme="majorHAnsi" w:hAnsiTheme="majorHAnsi"/>
        </w:rPr>
        <w:t xml:space="preserve">Pomoći iz inozemstva i od subjekta unutar općeg proračuna planirane u iznosu od </w:t>
      </w:r>
      <w:r w:rsidRPr="008F6925">
        <w:rPr>
          <w:rFonts w:asciiTheme="majorHAnsi" w:hAnsiTheme="majorHAnsi"/>
          <w:bCs/>
        </w:rPr>
        <w:t>839.962,55</w:t>
      </w:r>
      <w:r w:rsidRPr="008F6925">
        <w:rPr>
          <w:rFonts w:asciiTheme="majorHAnsi" w:hAnsiTheme="majorHAnsi"/>
        </w:rPr>
        <w:t xml:space="preserve"> eura, od toga, pomoći proračunu iz drugih proračuna 782.405,99 eura i pomoći od izvanproračunskih korisnika 57.556,56 eura</w:t>
      </w:r>
    </w:p>
    <w:p w14:paraId="302C078D" w14:textId="77777777" w:rsidR="00373659" w:rsidRPr="008F6925" w:rsidRDefault="00373659" w:rsidP="00373659">
      <w:pPr>
        <w:pStyle w:val="Odlomakpopisa"/>
        <w:numPr>
          <w:ilvl w:val="0"/>
          <w:numId w:val="8"/>
        </w:numPr>
        <w:jc w:val="both"/>
        <w:rPr>
          <w:rFonts w:asciiTheme="majorHAnsi" w:hAnsiTheme="majorHAnsi"/>
        </w:rPr>
      </w:pPr>
      <w:r w:rsidRPr="008F6925">
        <w:rPr>
          <w:rFonts w:asciiTheme="majorHAnsi" w:hAnsiTheme="majorHAnsi"/>
        </w:rPr>
        <w:t>Prihodi od imovine planirani u iznosu od 147.079,38 eura, od toga prihodi od financijske imovine 2.398,16 eura i prihodi od nefinancijske imovine 144.671,22 eura</w:t>
      </w:r>
    </w:p>
    <w:p w14:paraId="242A7521" w14:textId="77777777" w:rsidR="00373659" w:rsidRPr="008F6925" w:rsidRDefault="00373659" w:rsidP="00373659">
      <w:pPr>
        <w:pStyle w:val="Odlomakpopisa"/>
        <w:numPr>
          <w:ilvl w:val="0"/>
          <w:numId w:val="8"/>
        </w:numPr>
        <w:tabs>
          <w:tab w:val="left" w:pos="1701"/>
        </w:tabs>
        <w:jc w:val="both"/>
        <w:rPr>
          <w:rFonts w:asciiTheme="majorHAnsi" w:hAnsiTheme="majorHAnsi"/>
        </w:rPr>
      </w:pPr>
      <w:r w:rsidRPr="008F6925">
        <w:rPr>
          <w:rFonts w:asciiTheme="majorHAnsi" w:hAnsiTheme="majorHAnsi"/>
        </w:rPr>
        <w:t>Prihodi od upravnih i administrativnih pristojbi, pristojbi po posebnim propisima i naknada planirani u iznosu od 177.846,31 eura, od toga upravne i administrativne pristojbe 4.923,40 eura, prihodi po posebnim propisima 120.604,89 eura i komunalni doprinosi i naknade 52.318,02 eura</w:t>
      </w:r>
    </w:p>
    <w:p w14:paraId="0BDC42B7" w14:textId="77777777" w:rsidR="00373659" w:rsidRPr="008F6925" w:rsidRDefault="00373659" w:rsidP="00373659">
      <w:pPr>
        <w:pStyle w:val="Odlomakpopisa"/>
        <w:numPr>
          <w:ilvl w:val="0"/>
          <w:numId w:val="8"/>
        </w:numPr>
        <w:tabs>
          <w:tab w:val="left" w:pos="1701"/>
        </w:tabs>
        <w:jc w:val="both"/>
        <w:rPr>
          <w:rFonts w:asciiTheme="majorHAnsi" w:hAnsiTheme="majorHAnsi"/>
        </w:rPr>
      </w:pPr>
      <w:r w:rsidRPr="008F6925">
        <w:rPr>
          <w:rFonts w:asciiTheme="majorHAnsi" w:hAnsiTheme="majorHAnsi"/>
        </w:rPr>
        <w:t>Kazne, upravne mjere i ostali prihodi planirani u iznosu od 67.052,48 eura</w:t>
      </w:r>
    </w:p>
    <w:p w14:paraId="1BF82426" w14:textId="77777777" w:rsidR="00373659" w:rsidRPr="008F6925" w:rsidRDefault="00373659" w:rsidP="00373659">
      <w:pPr>
        <w:jc w:val="both"/>
        <w:rPr>
          <w:rFonts w:asciiTheme="majorHAnsi" w:hAnsiTheme="majorHAnsi"/>
          <w:b/>
          <w:sz w:val="24"/>
          <w:szCs w:val="24"/>
          <w:lang w:val="hr-HR"/>
        </w:rPr>
      </w:pPr>
    </w:p>
    <w:p w14:paraId="1A3CD2C8" w14:textId="289C12B1" w:rsidR="008D1AD0" w:rsidRPr="008F6925" w:rsidRDefault="008D1AD0" w:rsidP="008F27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F662BA" w14:textId="658F719F" w:rsidR="008F27D7" w:rsidRPr="008F6925" w:rsidRDefault="00624997" w:rsidP="00373659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sz w:val="24"/>
          <w:szCs w:val="24"/>
        </w:rPr>
      </w:pPr>
      <w:r w:rsidRPr="008F6925">
        <w:rPr>
          <w:rFonts w:ascii="Arial" w:hAnsi="Arial" w:cs="Arial"/>
          <w:sz w:val="24"/>
          <w:szCs w:val="24"/>
        </w:rPr>
        <w:tab/>
      </w:r>
      <w:r w:rsidR="008F27D7" w:rsidRPr="008F6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37844" w14:textId="77777777" w:rsidR="00281954" w:rsidRPr="008F6925" w:rsidRDefault="00281954" w:rsidP="004057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9A78F" w14:textId="77777777" w:rsidR="008F27D7" w:rsidRPr="008F6925" w:rsidRDefault="008F27D7" w:rsidP="008F27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925">
        <w:rPr>
          <w:rFonts w:ascii="Times New Roman" w:hAnsi="Times New Roman" w:cs="Times New Roman"/>
          <w:b/>
          <w:i/>
          <w:sz w:val="24"/>
          <w:szCs w:val="24"/>
        </w:rPr>
        <w:t>PRIHODI OD PRODAJE NEFINANCIJSKE IMOVINE</w:t>
      </w:r>
    </w:p>
    <w:p w14:paraId="5FA6CFC8" w14:textId="74BE0960" w:rsidR="00373659" w:rsidRPr="008F6925" w:rsidRDefault="00373659" w:rsidP="00373659">
      <w:pPr>
        <w:ind w:firstLine="708"/>
        <w:jc w:val="both"/>
        <w:rPr>
          <w:rFonts w:asciiTheme="majorHAnsi" w:hAnsiTheme="majorHAnsi"/>
          <w:sz w:val="24"/>
          <w:szCs w:val="24"/>
          <w:lang w:val="hr-HR"/>
        </w:rPr>
      </w:pPr>
      <w:r w:rsidRPr="008F6925">
        <w:rPr>
          <w:rFonts w:asciiTheme="majorHAnsi" w:hAnsiTheme="majorHAnsi"/>
          <w:sz w:val="24"/>
          <w:szCs w:val="24"/>
          <w:lang w:val="hr-HR"/>
        </w:rPr>
        <w:t xml:space="preserve">Prihodi od prodaje </w:t>
      </w:r>
      <w:proofErr w:type="spellStart"/>
      <w:r w:rsidRPr="008F6925">
        <w:rPr>
          <w:rFonts w:asciiTheme="majorHAnsi" w:hAnsiTheme="majorHAnsi"/>
          <w:sz w:val="24"/>
          <w:szCs w:val="24"/>
          <w:lang w:val="hr-HR"/>
        </w:rPr>
        <w:t>neproizvedene</w:t>
      </w:r>
      <w:proofErr w:type="spellEnd"/>
      <w:r w:rsidRPr="008F6925">
        <w:rPr>
          <w:rFonts w:asciiTheme="majorHAnsi" w:hAnsiTheme="majorHAnsi"/>
          <w:sz w:val="24"/>
          <w:szCs w:val="24"/>
          <w:lang w:val="hr-HR"/>
        </w:rPr>
        <w:t xml:space="preserve"> dugotrajne imovine planirani u iznosu 32.517,08 eura i prihodi od prodaje proizvedene dugotrajne imovine planirani u iznosu od </w:t>
      </w:r>
      <w:r w:rsidRPr="008F6925">
        <w:rPr>
          <w:rFonts w:asciiTheme="majorHAnsi" w:hAnsiTheme="majorHAnsi"/>
          <w:bCs/>
          <w:sz w:val="24"/>
          <w:szCs w:val="24"/>
          <w:lang w:val="hr-HR"/>
        </w:rPr>
        <w:t>19.908,42</w:t>
      </w:r>
      <w:r w:rsidRPr="008F6925">
        <w:rPr>
          <w:rFonts w:asciiTheme="majorHAnsi" w:hAnsiTheme="majorHAnsi"/>
          <w:sz w:val="24"/>
          <w:szCs w:val="24"/>
          <w:lang w:val="hr-HR"/>
        </w:rPr>
        <w:t xml:space="preserve"> eura.</w:t>
      </w:r>
    </w:p>
    <w:p w14:paraId="397AA6E1" w14:textId="77777777" w:rsidR="00373659" w:rsidRPr="008F6925" w:rsidRDefault="00373659" w:rsidP="00373659">
      <w:pPr>
        <w:ind w:firstLine="708"/>
        <w:jc w:val="both"/>
        <w:rPr>
          <w:rFonts w:asciiTheme="majorHAnsi" w:hAnsiTheme="majorHAnsi"/>
          <w:sz w:val="24"/>
          <w:szCs w:val="24"/>
          <w:lang w:val="hr-HR"/>
        </w:rPr>
      </w:pPr>
    </w:p>
    <w:p w14:paraId="160881C3" w14:textId="77777777" w:rsidR="008F27D7" w:rsidRPr="008F6925" w:rsidRDefault="008F27D7" w:rsidP="008F27D7">
      <w:pPr>
        <w:pStyle w:val="Default"/>
        <w:shd w:val="clear" w:color="auto" w:fill="FABF8F" w:themeFill="accent6" w:themeFillTint="99"/>
        <w:rPr>
          <w:rFonts w:ascii="Times New Roman" w:hAnsi="Times New Roman" w:cs="Times New Roman"/>
          <w:b/>
        </w:rPr>
      </w:pPr>
      <w:r w:rsidRPr="008F6925">
        <w:rPr>
          <w:rFonts w:ascii="Times New Roman" w:hAnsi="Times New Roman" w:cs="Times New Roman"/>
          <w:b/>
        </w:rPr>
        <w:t>RASHODI I IZDACI PRORAČUNA PO EKONOMSKOJ KLASIFIKACIJI</w:t>
      </w:r>
    </w:p>
    <w:p w14:paraId="6BC18A32" w14:textId="77777777" w:rsidR="00373659" w:rsidRPr="008F6925" w:rsidRDefault="00373659" w:rsidP="008F2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6B6CC" w14:textId="72C68EDB" w:rsidR="008F27D7" w:rsidRPr="003F05DC" w:rsidRDefault="008F27D7" w:rsidP="003F05DC">
      <w:pPr>
        <w:pStyle w:val="Bezproreda"/>
        <w:rPr>
          <w:sz w:val="24"/>
          <w:szCs w:val="24"/>
        </w:rPr>
      </w:pPr>
      <w:r w:rsidRPr="003F05DC">
        <w:rPr>
          <w:sz w:val="24"/>
          <w:szCs w:val="24"/>
        </w:rPr>
        <w:t xml:space="preserve">U </w:t>
      </w:r>
      <w:proofErr w:type="spellStart"/>
      <w:r w:rsidRPr="003F05DC">
        <w:rPr>
          <w:sz w:val="24"/>
          <w:szCs w:val="24"/>
        </w:rPr>
        <w:t>proračunu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Općine</w:t>
      </w:r>
      <w:proofErr w:type="spellEnd"/>
      <w:r w:rsidRPr="003F05DC">
        <w:rPr>
          <w:sz w:val="24"/>
          <w:szCs w:val="24"/>
        </w:rPr>
        <w:t xml:space="preserve"> </w:t>
      </w:r>
      <w:r w:rsidR="00783B7A" w:rsidRPr="003F05DC">
        <w:rPr>
          <w:sz w:val="24"/>
          <w:szCs w:val="24"/>
        </w:rPr>
        <w:t>Sopje</w:t>
      </w:r>
      <w:r w:rsidRPr="003F05DC">
        <w:rPr>
          <w:sz w:val="24"/>
          <w:szCs w:val="24"/>
        </w:rPr>
        <w:t xml:space="preserve"> za 20</w:t>
      </w:r>
      <w:r w:rsidR="00CA5227" w:rsidRPr="003F05DC">
        <w:rPr>
          <w:sz w:val="24"/>
          <w:szCs w:val="24"/>
        </w:rPr>
        <w:t>2</w:t>
      </w:r>
      <w:r w:rsidR="001B2C02" w:rsidRPr="003F05DC">
        <w:rPr>
          <w:sz w:val="24"/>
          <w:szCs w:val="24"/>
        </w:rPr>
        <w:t>3</w:t>
      </w:r>
      <w:r w:rsidRPr="003F05DC">
        <w:rPr>
          <w:sz w:val="24"/>
          <w:szCs w:val="24"/>
        </w:rPr>
        <w:t xml:space="preserve">. </w:t>
      </w:r>
      <w:proofErr w:type="spellStart"/>
      <w:r w:rsidRPr="003F05DC">
        <w:rPr>
          <w:sz w:val="24"/>
          <w:szCs w:val="24"/>
        </w:rPr>
        <w:t>godinu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primijenjeno</w:t>
      </w:r>
      <w:proofErr w:type="spellEnd"/>
      <w:r w:rsidRPr="003F05DC">
        <w:rPr>
          <w:sz w:val="24"/>
          <w:szCs w:val="24"/>
        </w:rPr>
        <w:t xml:space="preserve"> je </w:t>
      </w:r>
      <w:proofErr w:type="spellStart"/>
      <w:r w:rsidRPr="003F05DC">
        <w:rPr>
          <w:sz w:val="24"/>
          <w:szCs w:val="24"/>
        </w:rPr>
        <w:t>programsko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planiranje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poštivajući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funkcijsku</w:t>
      </w:r>
      <w:proofErr w:type="spellEnd"/>
      <w:r w:rsidRPr="003F05DC">
        <w:rPr>
          <w:sz w:val="24"/>
          <w:szCs w:val="24"/>
        </w:rPr>
        <w:t xml:space="preserve">, </w:t>
      </w:r>
      <w:proofErr w:type="spellStart"/>
      <w:r w:rsidRPr="003F05DC">
        <w:rPr>
          <w:sz w:val="24"/>
          <w:szCs w:val="24"/>
        </w:rPr>
        <w:t>ekonomsku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klasifikaciju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izvore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financiranja</w:t>
      </w:r>
      <w:proofErr w:type="spellEnd"/>
      <w:r w:rsidRPr="003F05DC">
        <w:rPr>
          <w:sz w:val="24"/>
          <w:szCs w:val="24"/>
        </w:rPr>
        <w:t>.</w:t>
      </w:r>
    </w:p>
    <w:p w14:paraId="01AF56A0" w14:textId="110359CC" w:rsidR="008F27D7" w:rsidRPr="003F05DC" w:rsidRDefault="008F27D7" w:rsidP="003F05DC">
      <w:pPr>
        <w:pStyle w:val="Bezproreda"/>
        <w:rPr>
          <w:sz w:val="24"/>
          <w:szCs w:val="24"/>
        </w:rPr>
      </w:pPr>
      <w:proofErr w:type="spellStart"/>
      <w:r w:rsidRPr="003F05DC">
        <w:rPr>
          <w:sz w:val="24"/>
          <w:szCs w:val="24"/>
        </w:rPr>
        <w:t>Proračun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Općine</w:t>
      </w:r>
      <w:proofErr w:type="spellEnd"/>
      <w:r w:rsidRPr="003F05DC">
        <w:rPr>
          <w:sz w:val="24"/>
          <w:szCs w:val="24"/>
        </w:rPr>
        <w:t xml:space="preserve"> </w:t>
      </w:r>
      <w:r w:rsidR="00783B7A" w:rsidRPr="003F05DC">
        <w:rPr>
          <w:sz w:val="24"/>
          <w:szCs w:val="24"/>
        </w:rPr>
        <w:t xml:space="preserve">Sopje </w:t>
      </w:r>
      <w:proofErr w:type="spellStart"/>
      <w:r w:rsidRPr="003F05DC">
        <w:rPr>
          <w:sz w:val="24"/>
          <w:szCs w:val="24"/>
        </w:rPr>
        <w:t>sastoji</w:t>
      </w:r>
      <w:proofErr w:type="spellEnd"/>
      <w:r w:rsidRPr="003F05DC">
        <w:rPr>
          <w:sz w:val="24"/>
          <w:szCs w:val="24"/>
        </w:rPr>
        <w:t xml:space="preserve"> se od </w:t>
      </w:r>
      <w:proofErr w:type="spellStart"/>
      <w:r w:rsidRPr="003F05DC">
        <w:rPr>
          <w:sz w:val="24"/>
          <w:szCs w:val="24"/>
        </w:rPr>
        <w:t>razdjela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i</w:t>
      </w:r>
      <w:proofErr w:type="spellEnd"/>
      <w:r w:rsidRPr="003F05DC">
        <w:rPr>
          <w:sz w:val="24"/>
          <w:szCs w:val="24"/>
        </w:rPr>
        <w:t xml:space="preserve"> tri </w:t>
      </w:r>
      <w:proofErr w:type="spellStart"/>
      <w:r w:rsidRPr="003F05DC">
        <w:rPr>
          <w:sz w:val="24"/>
          <w:szCs w:val="24"/>
        </w:rPr>
        <w:t>glave</w:t>
      </w:r>
      <w:proofErr w:type="spellEnd"/>
      <w:r w:rsidRPr="003F05DC">
        <w:rPr>
          <w:sz w:val="24"/>
          <w:szCs w:val="24"/>
        </w:rPr>
        <w:t xml:space="preserve"> u </w:t>
      </w:r>
      <w:proofErr w:type="spellStart"/>
      <w:proofErr w:type="gramStart"/>
      <w:r w:rsidRPr="003F05DC">
        <w:rPr>
          <w:sz w:val="24"/>
          <w:szCs w:val="24"/>
        </w:rPr>
        <w:t>kojima</w:t>
      </w:r>
      <w:proofErr w:type="spellEnd"/>
      <w:r w:rsidRPr="003F05DC">
        <w:rPr>
          <w:sz w:val="24"/>
          <w:szCs w:val="24"/>
        </w:rPr>
        <w:t xml:space="preserve"> </w:t>
      </w:r>
      <w:r w:rsidR="00783B7A" w:rsidRPr="003F05DC">
        <w:rPr>
          <w:sz w:val="24"/>
          <w:szCs w:val="24"/>
        </w:rPr>
        <w:t xml:space="preserve"> se</w:t>
      </w:r>
      <w:proofErr w:type="gramEnd"/>
      <w:r w:rsidR="00783B7A"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razdjel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naziva</w:t>
      </w:r>
      <w:proofErr w:type="spellEnd"/>
      <w:r w:rsidRPr="003F05DC">
        <w:rPr>
          <w:sz w:val="24"/>
          <w:szCs w:val="24"/>
        </w:rPr>
        <w:t xml:space="preserve"> </w:t>
      </w:r>
      <w:r w:rsidR="00783B7A" w:rsidRPr="003F05DC">
        <w:rPr>
          <w:sz w:val="24"/>
          <w:szCs w:val="24"/>
        </w:rPr>
        <w:t>Općina Sopje</w:t>
      </w:r>
      <w:r w:rsidRPr="003F05DC">
        <w:rPr>
          <w:sz w:val="24"/>
          <w:szCs w:val="24"/>
        </w:rPr>
        <w:t xml:space="preserve">, </w:t>
      </w:r>
      <w:proofErr w:type="spellStart"/>
      <w:r w:rsidRPr="003F05DC">
        <w:rPr>
          <w:sz w:val="24"/>
          <w:szCs w:val="24"/>
        </w:rPr>
        <w:t>sa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glavama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Predstavničko</w:t>
      </w:r>
      <w:proofErr w:type="spellEnd"/>
      <w:r w:rsidR="00783B7A"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tijelo</w:t>
      </w:r>
      <w:proofErr w:type="spellEnd"/>
      <w:r w:rsidR="00783B7A" w:rsidRPr="003F05DC">
        <w:rPr>
          <w:sz w:val="24"/>
          <w:szCs w:val="24"/>
        </w:rPr>
        <w:t xml:space="preserve">, </w:t>
      </w:r>
      <w:proofErr w:type="spellStart"/>
      <w:r w:rsidR="00783B7A" w:rsidRPr="003F05DC">
        <w:rPr>
          <w:sz w:val="24"/>
          <w:szCs w:val="24"/>
        </w:rPr>
        <w:t>d</w:t>
      </w:r>
      <w:r w:rsidRPr="003F05DC">
        <w:rPr>
          <w:sz w:val="24"/>
          <w:szCs w:val="24"/>
        </w:rPr>
        <w:t>rug</w:t>
      </w:r>
      <w:r w:rsidR="00783B7A" w:rsidRPr="003F05DC">
        <w:rPr>
          <w:sz w:val="24"/>
          <w:szCs w:val="24"/>
        </w:rPr>
        <w:t>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glava</w:t>
      </w:r>
      <w:proofErr w:type="spellEnd"/>
      <w:r w:rsidR="00783B7A" w:rsidRPr="003F05DC">
        <w:rPr>
          <w:sz w:val="24"/>
          <w:szCs w:val="24"/>
        </w:rPr>
        <w:t xml:space="preserve"> se </w:t>
      </w:r>
      <w:proofErr w:type="spellStart"/>
      <w:r w:rsidR="00783B7A" w:rsidRPr="003F05DC">
        <w:rPr>
          <w:sz w:val="24"/>
          <w:szCs w:val="24"/>
        </w:rPr>
        <w:t>naziva</w:t>
      </w:r>
      <w:proofErr w:type="spellEnd"/>
      <w:r w:rsidR="00783B7A"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Jedinstveni</w:t>
      </w:r>
      <w:proofErr w:type="spellEnd"/>
      <w:r w:rsidR="00783B7A"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upravni</w:t>
      </w:r>
      <w:proofErr w:type="spellEnd"/>
      <w:r w:rsidR="00783B7A"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odjel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te</w:t>
      </w:r>
      <w:proofErr w:type="spellEnd"/>
      <w:r w:rsidR="00783B7A"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treća</w:t>
      </w:r>
      <w:proofErr w:type="spellEnd"/>
      <w:r w:rsidR="00783B7A"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glava</w:t>
      </w:r>
      <w:proofErr w:type="spellEnd"/>
      <w:r w:rsidR="00783B7A" w:rsidRPr="003F05DC">
        <w:rPr>
          <w:sz w:val="24"/>
          <w:szCs w:val="24"/>
        </w:rPr>
        <w:t xml:space="preserve"> je </w:t>
      </w:r>
      <w:proofErr w:type="spellStart"/>
      <w:r w:rsidR="00783B7A" w:rsidRPr="003F05DC">
        <w:rPr>
          <w:sz w:val="24"/>
          <w:szCs w:val="24"/>
        </w:rPr>
        <w:t>proračunski</w:t>
      </w:r>
      <w:proofErr w:type="spellEnd"/>
      <w:r w:rsidR="00783B7A"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korisnik</w:t>
      </w:r>
      <w:proofErr w:type="spellEnd"/>
      <w:r w:rsidR="00783B7A"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dječji</w:t>
      </w:r>
      <w:proofErr w:type="spellEnd"/>
      <w:r w:rsidR="00783B7A" w:rsidRPr="003F05DC">
        <w:rPr>
          <w:sz w:val="24"/>
          <w:szCs w:val="24"/>
        </w:rPr>
        <w:t xml:space="preserve"> </w:t>
      </w:r>
      <w:proofErr w:type="spellStart"/>
      <w:r w:rsidR="00783B7A" w:rsidRPr="003F05DC">
        <w:rPr>
          <w:sz w:val="24"/>
          <w:szCs w:val="24"/>
        </w:rPr>
        <w:t>vrtić</w:t>
      </w:r>
      <w:proofErr w:type="spellEnd"/>
      <w:r w:rsidR="00783B7A" w:rsidRPr="003F05DC">
        <w:rPr>
          <w:sz w:val="24"/>
          <w:szCs w:val="24"/>
        </w:rPr>
        <w:t xml:space="preserve"> “Bambi”</w:t>
      </w:r>
    </w:p>
    <w:p w14:paraId="3E9AF98A" w14:textId="0736F823" w:rsidR="008F27D7" w:rsidRDefault="008F27D7" w:rsidP="003F05DC">
      <w:pPr>
        <w:pStyle w:val="Bezproreda"/>
        <w:rPr>
          <w:rFonts w:eastAsiaTheme="minorHAnsi"/>
          <w:sz w:val="24"/>
          <w:szCs w:val="24"/>
        </w:rPr>
      </w:pPr>
      <w:r w:rsidRPr="003F05DC">
        <w:rPr>
          <w:rFonts w:eastAsiaTheme="minorHAnsi"/>
          <w:sz w:val="24"/>
          <w:szCs w:val="24"/>
        </w:rPr>
        <w:t xml:space="preserve">U </w:t>
      </w:r>
      <w:proofErr w:type="spellStart"/>
      <w:r w:rsidRPr="003F05DC">
        <w:rPr>
          <w:rFonts w:eastAsiaTheme="minorHAnsi"/>
          <w:sz w:val="24"/>
          <w:szCs w:val="24"/>
        </w:rPr>
        <w:t>nastavku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daje</w:t>
      </w:r>
      <w:proofErr w:type="spellEnd"/>
      <w:r w:rsidRPr="003F05DC">
        <w:rPr>
          <w:rFonts w:eastAsiaTheme="minorHAnsi"/>
          <w:sz w:val="24"/>
          <w:szCs w:val="24"/>
        </w:rPr>
        <w:t xml:space="preserve"> se </w:t>
      </w:r>
      <w:proofErr w:type="spellStart"/>
      <w:r w:rsidRPr="003F05DC">
        <w:rPr>
          <w:rFonts w:eastAsiaTheme="minorHAnsi"/>
          <w:sz w:val="24"/>
          <w:szCs w:val="24"/>
        </w:rPr>
        <w:t>prikaz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rashoda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prema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ekonomskoj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klasifikaciji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odnosno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prema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osnovnim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skupinama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rashoda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i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izdataka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kroz</w:t>
      </w:r>
      <w:proofErr w:type="spellEnd"/>
      <w:r w:rsidRPr="003F05DC">
        <w:rPr>
          <w:rFonts w:eastAsiaTheme="minorHAnsi"/>
          <w:sz w:val="24"/>
          <w:szCs w:val="24"/>
        </w:rPr>
        <w:t xml:space="preserve"> </w:t>
      </w:r>
      <w:proofErr w:type="spellStart"/>
      <w:r w:rsidRPr="003F05DC">
        <w:rPr>
          <w:rFonts w:eastAsiaTheme="minorHAnsi"/>
          <w:sz w:val="24"/>
          <w:szCs w:val="24"/>
        </w:rPr>
        <w:t>razdoblje</w:t>
      </w:r>
      <w:proofErr w:type="spellEnd"/>
      <w:r w:rsidRPr="003F05DC">
        <w:rPr>
          <w:rFonts w:eastAsiaTheme="minorHAnsi"/>
          <w:sz w:val="24"/>
          <w:szCs w:val="24"/>
        </w:rPr>
        <w:t xml:space="preserve"> 20</w:t>
      </w:r>
      <w:r w:rsidR="00CA5227" w:rsidRPr="003F05DC">
        <w:rPr>
          <w:rFonts w:eastAsiaTheme="minorHAnsi"/>
          <w:sz w:val="24"/>
          <w:szCs w:val="24"/>
        </w:rPr>
        <w:t>2</w:t>
      </w:r>
      <w:r w:rsidR="001B2C02" w:rsidRPr="003F05DC">
        <w:rPr>
          <w:rFonts w:eastAsiaTheme="minorHAnsi"/>
          <w:sz w:val="24"/>
          <w:szCs w:val="24"/>
        </w:rPr>
        <w:t>3</w:t>
      </w:r>
      <w:r w:rsidRPr="003F05DC">
        <w:rPr>
          <w:rFonts w:eastAsiaTheme="minorHAnsi"/>
          <w:sz w:val="24"/>
          <w:szCs w:val="24"/>
        </w:rPr>
        <w:t>. - 202</w:t>
      </w:r>
      <w:r w:rsidR="001B2C02" w:rsidRPr="003F05DC">
        <w:rPr>
          <w:rFonts w:eastAsiaTheme="minorHAnsi"/>
          <w:sz w:val="24"/>
          <w:szCs w:val="24"/>
        </w:rPr>
        <w:t>5</w:t>
      </w:r>
      <w:r w:rsidRPr="003F05DC">
        <w:rPr>
          <w:rFonts w:eastAsiaTheme="minorHAnsi"/>
          <w:sz w:val="24"/>
          <w:szCs w:val="24"/>
        </w:rPr>
        <w:t xml:space="preserve">. </w:t>
      </w:r>
      <w:proofErr w:type="spellStart"/>
      <w:r w:rsidRPr="003F05DC">
        <w:rPr>
          <w:rFonts w:eastAsiaTheme="minorHAnsi"/>
          <w:sz w:val="24"/>
          <w:szCs w:val="24"/>
        </w:rPr>
        <w:t>godine</w:t>
      </w:r>
      <w:proofErr w:type="spellEnd"/>
      <w:r w:rsidRPr="003F05DC">
        <w:rPr>
          <w:rFonts w:eastAsiaTheme="minorHAnsi"/>
          <w:sz w:val="24"/>
          <w:szCs w:val="24"/>
        </w:rPr>
        <w:t>.</w:t>
      </w:r>
    </w:p>
    <w:p w14:paraId="62DA14FA" w14:textId="77777777" w:rsidR="003F05DC" w:rsidRPr="003F05DC" w:rsidRDefault="003F05DC" w:rsidP="003F05DC">
      <w:pPr>
        <w:pStyle w:val="Bezproreda"/>
        <w:rPr>
          <w:rFonts w:eastAsiaTheme="minorHAnsi"/>
          <w:sz w:val="24"/>
          <w:szCs w:val="24"/>
        </w:rPr>
      </w:pPr>
    </w:p>
    <w:p w14:paraId="5A63EC90" w14:textId="5E0D2472" w:rsidR="008F27D7" w:rsidRPr="008F6925" w:rsidRDefault="008F27D7" w:rsidP="008F27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b/>
          <w:sz w:val="24"/>
          <w:szCs w:val="24"/>
        </w:rPr>
        <w:t>Tabelarni</w:t>
      </w:r>
      <w:proofErr w:type="spellEnd"/>
      <w:r w:rsidRPr="008F6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b/>
          <w:sz w:val="24"/>
          <w:szCs w:val="24"/>
        </w:rPr>
        <w:t>prikaz</w:t>
      </w:r>
      <w:proofErr w:type="spellEnd"/>
      <w:r w:rsidRPr="008F6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8F6925">
        <w:rPr>
          <w:rFonts w:ascii="Times New Roman" w:hAnsi="Times New Roman" w:cs="Times New Roman"/>
          <w:b/>
          <w:sz w:val="24"/>
          <w:szCs w:val="24"/>
        </w:rPr>
        <w:t xml:space="preserve"> 2.: </w:t>
      </w:r>
      <w:proofErr w:type="spellStart"/>
      <w:r w:rsidRPr="008F6925">
        <w:rPr>
          <w:rFonts w:ascii="Times New Roman" w:hAnsi="Times New Roman" w:cs="Times New Roman"/>
          <w:i/>
          <w:sz w:val="24"/>
          <w:szCs w:val="24"/>
        </w:rPr>
        <w:t>Prikaz</w:t>
      </w:r>
      <w:proofErr w:type="spellEnd"/>
      <w:r w:rsidRPr="008F6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i/>
          <w:sz w:val="24"/>
          <w:szCs w:val="24"/>
        </w:rPr>
        <w:t>planiranih</w:t>
      </w:r>
      <w:proofErr w:type="spellEnd"/>
      <w:r w:rsidRPr="008F6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i/>
          <w:sz w:val="24"/>
          <w:szCs w:val="24"/>
        </w:rPr>
        <w:t>rashoda</w:t>
      </w:r>
      <w:proofErr w:type="spellEnd"/>
      <w:r w:rsidRPr="008F6925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8F6925">
        <w:rPr>
          <w:rFonts w:ascii="Times New Roman" w:hAnsi="Times New Roman" w:cs="Times New Roman"/>
          <w:i/>
          <w:sz w:val="24"/>
          <w:szCs w:val="24"/>
        </w:rPr>
        <w:t>razdoblju</w:t>
      </w:r>
      <w:proofErr w:type="spellEnd"/>
      <w:r w:rsidRPr="008F6925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CA5227" w:rsidRPr="008F6925">
        <w:rPr>
          <w:rFonts w:ascii="Times New Roman" w:hAnsi="Times New Roman" w:cs="Times New Roman"/>
          <w:i/>
          <w:sz w:val="24"/>
          <w:szCs w:val="24"/>
        </w:rPr>
        <w:t>2</w:t>
      </w:r>
      <w:r w:rsidR="001B2C02" w:rsidRPr="008F6925">
        <w:rPr>
          <w:rFonts w:ascii="Times New Roman" w:hAnsi="Times New Roman" w:cs="Times New Roman"/>
          <w:i/>
          <w:sz w:val="24"/>
          <w:szCs w:val="24"/>
        </w:rPr>
        <w:t>3</w:t>
      </w:r>
      <w:r w:rsidRPr="008F6925">
        <w:rPr>
          <w:rFonts w:ascii="Times New Roman" w:hAnsi="Times New Roman" w:cs="Times New Roman"/>
          <w:i/>
          <w:sz w:val="24"/>
          <w:szCs w:val="24"/>
        </w:rPr>
        <w:t>. - 202</w:t>
      </w:r>
      <w:r w:rsidR="001B2C02" w:rsidRPr="008F6925">
        <w:rPr>
          <w:rFonts w:ascii="Times New Roman" w:hAnsi="Times New Roman" w:cs="Times New Roman"/>
          <w:i/>
          <w:sz w:val="24"/>
          <w:szCs w:val="24"/>
        </w:rPr>
        <w:t>5</w:t>
      </w:r>
      <w:r w:rsidRPr="008F692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F6925">
        <w:rPr>
          <w:rFonts w:ascii="Times New Roman" w:hAnsi="Times New Roman" w:cs="Times New Roman"/>
          <w:i/>
          <w:sz w:val="24"/>
          <w:szCs w:val="24"/>
        </w:rPr>
        <w:t>prema</w:t>
      </w:r>
      <w:proofErr w:type="spellEnd"/>
      <w:r w:rsidRPr="008F6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i/>
          <w:sz w:val="24"/>
          <w:szCs w:val="24"/>
        </w:rPr>
        <w:t>osnovnim</w:t>
      </w:r>
      <w:proofErr w:type="spellEnd"/>
      <w:r w:rsidRPr="008F6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i/>
          <w:sz w:val="24"/>
          <w:szCs w:val="24"/>
        </w:rPr>
        <w:t>vrstama</w:t>
      </w:r>
      <w:proofErr w:type="spellEnd"/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3802"/>
        <w:gridCol w:w="1732"/>
        <w:gridCol w:w="1886"/>
        <w:gridCol w:w="1886"/>
      </w:tblGrid>
      <w:tr w:rsidR="00CA5227" w:rsidRPr="00281954" w14:paraId="27590D4C" w14:textId="77777777" w:rsidTr="0006290D">
        <w:trPr>
          <w:trHeight w:val="43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14:paraId="46774174" w14:textId="77777777" w:rsidR="008F27D7" w:rsidRPr="00281954" w:rsidRDefault="008F27D7" w:rsidP="0006290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Rashodi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14:paraId="6816E39E" w14:textId="50FC07C3" w:rsidR="008F27D7" w:rsidRPr="00281954" w:rsidRDefault="008F27D7" w:rsidP="00CA522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 xml:space="preserve">Plan </w:t>
            </w:r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proračuna</w:t>
            </w:r>
            <w:proofErr w:type="spellEnd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 xml:space="preserve"> za 20</w:t>
            </w:r>
            <w:r w:rsidR="00CA5227"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  <w:r w:rsidR="001B2C02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3</w:t>
            </w:r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14:paraId="5127147E" w14:textId="4CD0EA97" w:rsidR="008F27D7" w:rsidRPr="00281954" w:rsidRDefault="008F27D7" w:rsidP="00CA522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Projekcija</w:t>
            </w:r>
            <w:proofErr w:type="spellEnd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 xml:space="preserve"> za 202</w:t>
            </w:r>
            <w:r w:rsidR="001B2C02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4.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14:paraId="6349F56C" w14:textId="793A4E0B" w:rsidR="008F27D7" w:rsidRPr="00281954" w:rsidRDefault="008F27D7" w:rsidP="00CA522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Projekcija</w:t>
            </w:r>
            <w:proofErr w:type="spellEnd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 xml:space="preserve"> za 202</w:t>
            </w:r>
            <w:r w:rsidR="001B2C02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5</w:t>
            </w:r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.</w:t>
            </w:r>
          </w:p>
        </w:tc>
      </w:tr>
      <w:tr w:rsidR="00CA5227" w:rsidRPr="00281954" w14:paraId="03477993" w14:textId="77777777" w:rsidTr="0006290D">
        <w:trPr>
          <w:trHeight w:val="40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E5FE704" w14:textId="77777777" w:rsidR="008F27D7" w:rsidRPr="00281954" w:rsidRDefault="008F27D7" w:rsidP="0006290D">
            <w:pP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Rashodi</w:t>
            </w:r>
            <w:proofErr w:type="spellEnd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poslovanja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602E4617" w14:textId="160EE029" w:rsidR="008F27D7" w:rsidRPr="00281954" w:rsidRDefault="001B2C02" w:rsidP="00CA5227">
            <w:pPr>
              <w:jc w:val="right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1.337.909,96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6A43BEB0" w14:textId="35B50DBD" w:rsidR="008F27D7" w:rsidRPr="00281954" w:rsidRDefault="001B2C02" w:rsidP="00CA5227">
            <w:pPr>
              <w:jc w:val="right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1.044.258,84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43F75A14" w14:textId="4A56A851" w:rsidR="008F27D7" w:rsidRPr="00281954" w:rsidRDefault="001B2C02" w:rsidP="00CA5227">
            <w:pPr>
              <w:jc w:val="right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1.089.718,87</w:t>
            </w:r>
          </w:p>
        </w:tc>
      </w:tr>
      <w:tr w:rsidR="00CA5227" w:rsidRPr="00281954" w14:paraId="69116553" w14:textId="77777777" w:rsidTr="0006290D">
        <w:trPr>
          <w:trHeight w:val="44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14:paraId="680FBABE" w14:textId="77777777" w:rsidR="008F27D7" w:rsidRPr="00281954" w:rsidRDefault="008F27D7" w:rsidP="0006290D">
            <w:pPr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Rashodi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za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zaposlene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3E7BE9A9" w14:textId="16185B2B" w:rsidR="008F27D7" w:rsidRPr="00281954" w:rsidRDefault="001B2C02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257.495,51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32BFD2AF" w14:textId="5113AAF2" w:rsidR="008F27D7" w:rsidRPr="00281954" w:rsidRDefault="001B2C02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260.070,47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040258B2" w14:textId="603A45B6" w:rsidR="008F27D7" w:rsidRPr="00281954" w:rsidRDefault="001B2C02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262.645,42</w:t>
            </w:r>
          </w:p>
        </w:tc>
      </w:tr>
      <w:tr w:rsidR="00CA5227" w:rsidRPr="00281954" w14:paraId="31EAFDDE" w14:textId="77777777" w:rsidTr="0006290D">
        <w:trPr>
          <w:trHeight w:val="4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14:paraId="5B6917FD" w14:textId="77777777" w:rsidR="008F27D7" w:rsidRPr="00281954" w:rsidRDefault="008F27D7" w:rsidP="0006290D">
            <w:pPr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Materijalni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rashodi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69CA21E5" w14:textId="2FD09D1F" w:rsidR="008F27D7" w:rsidRPr="00281954" w:rsidRDefault="003F05DC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896.301,38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0A8337FE" w14:textId="07A4F3D9" w:rsidR="008F27D7" w:rsidRPr="00281954" w:rsidRDefault="003F05DC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594.252,50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6707D108" w14:textId="1B26E68E" w:rsidR="008F27D7" w:rsidRPr="00281954" w:rsidRDefault="003F05DC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635.296,48</w:t>
            </w:r>
          </w:p>
        </w:tc>
      </w:tr>
      <w:tr w:rsidR="00CA5227" w:rsidRPr="00281954" w14:paraId="7017CEAE" w14:textId="77777777" w:rsidTr="0006290D">
        <w:trPr>
          <w:trHeight w:val="31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14:paraId="1F19FEF3" w14:textId="77777777" w:rsidR="008F27D7" w:rsidRPr="00281954" w:rsidRDefault="008F27D7" w:rsidP="0006290D">
            <w:pPr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Financijski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rashodi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435666D3" w14:textId="07633379" w:rsidR="008F27D7" w:rsidRPr="00281954" w:rsidRDefault="003F05DC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3.185,35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64B38F7B" w14:textId="0FA12CEB" w:rsidR="008F27D7" w:rsidRPr="00281954" w:rsidRDefault="003F05DC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3.217,20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579451ED" w14:textId="0A73DA14" w:rsidR="008F27D7" w:rsidRPr="00281954" w:rsidRDefault="003F05DC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3.249,05</w:t>
            </w:r>
          </w:p>
        </w:tc>
      </w:tr>
      <w:tr w:rsidR="00CA5227" w:rsidRPr="00281954" w14:paraId="22919974" w14:textId="77777777" w:rsidTr="0006290D">
        <w:trPr>
          <w:trHeight w:val="44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14:paraId="2BC66168" w14:textId="77777777" w:rsidR="008F27D7" w:rsidRPr="00281954" w:rsidRDefault="008F27D7" w:rsidP="0006290D">
            <w:pPr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Pomoći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dane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u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inozemstvo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unutar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opće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države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7493A93F" w14:textId="0C3143A6" w:rsidR="008F27D7" w:rsidRPr="00281954" w:rsidRDefault="003E33EA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2.654,56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5FD0C740" w14:textId="23400E76" w:rsidR="008F27D7" w:rsidRPr="00281954" w:rsidRDefault="003E33EA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2.681,00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6778DBB5" w14:textId="3241904A" w:rsidR="008F27D7" w:rsidRPr="00281954" w:rsidRDefault="003E33EA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2.707,54</w:t>
            </w:r>
          </w:p>
        </w:tc>
      </w:tr>
      <w:tr w:rsidR="00CA5227" w:rsidRPr="00281954" w14:paraId="4F97D7AC" w14:textId="77777777" w:rsidTr="0006290D">
        <w:trPr>
          <w:trHeight w:val="609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bottom"/>
            <w:hideMark/>
          </w:tcPr>
          <w:p w14:paraId="46B8C3CB" w14:textId="77777777" w:rsidR="008F27D7" w:rsidRPr="00281954" w:rsidRDefault="008F27D7" w:rsidP="0006290D">
            <w:pPr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Naknade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građanima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kućanstvima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na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temelju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osiguranja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dr.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naknade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393C159E" w14:textId="147A72A2" w:rsidR="008F27D7" w:rsidRPr="00281954" w:rsidRDefault="003E33EA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90.384,24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51162431" w14:textId="5570CF4A" w:rsidR="008F27D7" w:rsidRPr="00281954" w:rsidRDefault="003E33EA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91.288,07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597744D0" w14:textId="50AB666B" w:rsidR="008F27D7" w:rsidRPr="00281954" w:rsidRDefault="003E33EA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92.191,93</w:t>
            </w:r>
          </w:p>
        </w:tc>
      </w:tr>
      <w:tr w:rsidR="00CA5227" w:rsidRPr="00281954" w14:paraId="655DD38F" w14:textId="77777777" w:rsidTr="0006290D">
        <w:trPr>
          <w:trHeight w:val="44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14:paraId="0F39C1D8" w14:textId="77777777" w:rsidR="008F27D7" w:rsidRPr="00281954" w:rsidRDefault="008F27D7" w:rsidP="0006290D">
            <w:pPr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Ostali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rashodi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35CE4593" w14:textId="641C8B83" w:rsidR="008F27D7" w:rsidRPr="00281954" w:rsidRDefault="003E33EA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87.889,02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454FE488" w14:textId="68FAC549" w:rsidR="008F27D7" w:rsidRPr="00281954" w:rsidRDefault="003E33EA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92.749,60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24FEFDDD" w14:textId="17FA16E9" w:rsidR="008F27D7" w:rsidRPr="00281954" w:rsidRDefault="003E33EA" w:rsidP="00CA5227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93.628,45</w:t>
            </w:r>
          </w:p>
        </w:tc>
      </w:tr>
      <w:tr w:rsidR="00CA5227" w:rsidRPr="00281954" w14:paraId="1A0B9191" w14:textId="77777777" w:rsidTr="0006290D">
        <w:trPr>
          <w:trHeight w:val="44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B8A11B4" w14:textId="77777777" w:rsidR="008F27D7" w:rsidRPr="00281954" w:rsidRDefault="008F27D7" w:rsidP="0006290D">
            <w:pP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bookmarkStart w:id="0" w:name="_Hlk530114737"/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Rashodi</w:t>
            </w:r>
            <w:proofErr w:type="spellEnd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 xml:space="preserve"> za </w:t>
            </w:r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nabavu</w:t>
            </w:r>
            <w:proofErr w:type="spellEnd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nefinancijske</w:t>
            </w:r>
            <w:proofErr w:type="spellEnd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imovine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5AD610CA" w14:textId="3C90FBDB" w:rsidR="008F27D7" w:rsidRPr="00281954" w:rsidRDefault="003E33EA" w:rsidP="00CA5227">
            <w:pPr>
              <w:jc w:val="right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550.059,39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614EEC86" w14:textId="3CA130A6" w:rsidR="008F27D7" w:rsidRPr="00281954" w:rsidRDefault="003E33EA" w:rsidP="0006290D">
            <w:pPr>
              <w:jc w:val="right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311.772,76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2BD4B409" w14:textId="2DDF6273" w:rsidR="008F27D7" w:rsidRPr="00281954" w:rsidRDefault="003E33EA" w:rsidP="0006290D">
            <w:pPr>
              <w:jc w:val="right"/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298.182,88</w:t>
            </w:r>
          </w:p>
        </w:tc>
      </w:tr>
      <w:tr w:rsidR="00CA5227" w:rsidRPr="00281954" w14:paraId="608812D9" w14:textId="77777777" w:rsidTr="0006290D">
        <w:trPr>
          <w:trHeight w:val="4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14:paraId="48DC286A" w14:textId="77777777" w:rsidR="008F27D7" w:rsidRPr="00281954" w:rsidRDefault="008F27D7" w:rsidP="0006290D">
            <w:pPr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Rashodi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za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nabavu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proizvedene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dugotrajne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imovine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410741F3" w14:textId="062594A1" w:rsidR="008F27D7" w:rsidRPr="00281954" w:rsidRDefault="003E33EA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308.727,01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4E79E024" w14:textId="1CA28B9F" w:rsidR="008F27D7" w:rsidRPr="00281954" w:rsidRDefault="003E33EA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311.759,34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3498AF41" w14:textId="6E1FAEF9" w:rsidR="008F27D7" w:rsidRPr="00281954" w:rsidRDefault="003E33EA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298.169,34</w:t>
            </w:r>
          </w:p>
        </w:tc>
      </w:tr>
      <w:tr w:rsidR="003E33EA" w:rsidRPr="00281954" w14:paraId="0743FC9C" w14:textId="77777777" w:rsidTr="0006290D">
        <w:trPr>
          <w:trHeight w:val="4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</w:tcPr>
          <w:p w14:paraId="7DE80B42" w14:textId="27EE7978" w:rsidR="003E33EA" w:rsidRPr="00281954" w:rsidRDefault="003E33EA" w:rsidP="0006290D">
            <w:pPr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Rashodi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nabavu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dugotrajne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imovine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4A04E4AE" w14:textId="5363E937" w:rsidR="003E33EA" w:rsidRDefault="003E33EA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13,28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38C5B669" w14:textId="18ED35C7" w:rsidR="003E33EA" w:rsidRDefault="003E33EA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13,42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13F3B3C3" w14:textId="65A66E97" w:rsidR="003E33EA" w:rsidRDefault="003E33EA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13,54</w:t>
            </w:r>
          </w:p>
        </w:tc>
      </w:tr>
      <w:tr w:rsidR="00CA5227" w:rsidRPr="00281954" w14:paraId="739C1EDD" w14:textId="77777777" w:rsidTr="0006290D">
        <w:trPr>
          <w:trHeight w:val="47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14:paraId="5F47FE8C" w14:textId="77777777" w:rsidR="008F27D7" w:rsidRPr="00281954" w:rsidRDefault="008F27D7" w:rsidP="0006290D">
            <w:pPr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Rashodi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za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dodatna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ulaganja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u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nefinancijskoj</w:t>
            </w:r>
            <w:proofErr w:type="spellEnd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81954"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imovini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67FD3A64" w14:textId="6337F64B" w:rsidR="008F27D7" w:rsidRPr="00281954" w:rsidRDefault="003E33EA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241.319,00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78B5FFFE" w14:textId="15F9E5E4" w:rsidR="008F27D7" w:rsidRPr="00281954" w:rsidRDefault="003E33EA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center"/>
          </w:tcPr>
          <w:p w14:paraId="792AA22A" w14:textId="55A50E57" w:rsidR="008F27D7" w:rsidRPr="00281954" w:rsidRDefault="000D1111" w:rsidP="0006290D">
            <w:pPr>
              <w:jc w:val="righ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0,0</w:t>
            </w:r>
          </w:p>
        </w:tc>
      </w:tr>
      <w:bookmarkEnd w:id="0"/>
    </w:tbl>
    <w:p w14:paraId="575FE90C" w14:textId="77777777" w:rsidR="008F27D7" w:rsidRPr="00281954" w:rsidRDefault="008F27D7" w:rsidP="008F27D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1"/>
          <w:szCs w:val="21"/>
        </w:rPr>
      </w:pPr>
    </w:p>
    <w:p w14:paraId="157C5145" w14:textId="36954109" w:rsidR="008F27D7" w:rsidRPr="00281954" w:rsidRDefault="008F27D7" w:rsidP="008F27D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1"/>
          <w:szCs w:val="21"/>
        </w:rPr>
      </w:pPr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U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nastavku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daje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se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pojašnjenje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predloženog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plana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rashoda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i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izdataka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proračuna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za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razdoblje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20</w:t>
      </w:r>
      <w:r w:rsidR="0006290D" w:rsidRPr="00281954">
        <w:rPr>
          <w:rFonts w:ascii="Times New Roman" w:eastAsiaTheme="minorHAnsi" w:hAnsi="Times New Roman" w:cs="Times New Roman"/>
          <w:sz w:val="21"/>
          <w:szCs w:val="21"/>
        </w:rPr>
        <w:t>2</w:t>
      </w:r>
      <w:r w:rsidR="00373659">
        <w:rPr>
          <w:rFonts w:ascii="Times New Roman" w:eastAsiaTheme="minorHAnsi" w:hAnsi="Times New Roman" w:cs="Times New Roman"/>
          <w:sz w:val="21"/>
          <w:szCs w:val="21"/>
        </w:rPr>
        <w:t>3</w:t>
      </w:r>
      <w:r w:rsidRPr="00281954">
        <w:rPr>
          <w:rFonts w:ascii="Times New Roman" w:eastAsiaTheme="minorHAnsi" w:hAnsi="Times New Roman" w:cs="Times New Roman"/>
          <w:sz w:val="21"/>
          <w:szCs w:val="21"/>
        </w:rPr>
        <w:t>.- 202</w:t>
      </w:r>
      <w:r w:rsidR="00373659">
        <w:rPr>
          <w:rFonts w:ascii="Times New Roman" w:eastAsiaTheme="minorHAnsi" w:hAnsi="Times New Roman" w:cs="Times New Roman"/>
          <w:sz w:val="21"/>
          <w:szCs w:val="21"/>
        </w:rPr>
        <w:t>5</w:t>
      </w:r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.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godinu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po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skupinama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eastAsiaTheme="minorHAnsi" w:hAnsi="Times New Roman" w:cs="Times New Roman"/>
          <w:sz w:val="21"/>
          <w:szCs w:val="21"/>
        </w:rPr>
        <w:t>rashoda</w:t>
      </w:r>
      <w:proofErr w:type="spellEnd"/>
      <w:r w:rsidRPr="00281954">
        <w:rPr>
          <w:rFonts w:ascii="Times New Roman" w:eastAsiaTheme="minorHAnsi" w:hAnsi="Times New Roman" w:cs="Times New Roman"/>
          <w:sz w:val="21"/>
          <w:szCs w:val="21"/>
        </w:rPr>
        <w:t>.</w:t>
      </w:r>
    </w:p>
    <w:p w14:paraId="5D468AB9" w14:textId="77777777" w:rsidR="008F27D7" w:rsidRPr="00281954" w:rsidRDefault="008F27D7" w:rsidP="008F27D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1"/>
          <w:szCs w:val="21"/>
        </w:rPr>
      </w:pPr>
      <w:r w:rsidRPr="00281954">
        <w:rPr>
          <w:rFonts w:ascii="Times New Roman" w:eastAsiaTheme="minorHAnsi" w:hAnsi="Times New Roman" w:cs="Times New Roman"/>
          <w:b/>
          <w:bCs/>
          <w:sz w:val="21"/>
          <w:szCs w:val="21"/>
        </w:rPr>
        <w:t>RASHODI POSLOVANJA</w:t>
      </w:r>
    </w:p>
    <w:p w14:paraId="16ECC95E" w14:textId="77777777" w:rsidR="00373659" w:rsidRPr="00EE10F1" w:rsidRDefault="00373659" w:rsidP="0037365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Ukupni rashodi i izdaci Općine Sopje za 202</w:t>
      </w:r>
      <w:r>
        <w:rPr>
          <w:rFonts w:asciiTheme="majorHAnsi" w:hAnsiTheme="majorHAnsi"/>
          <w:b/>
          <w:lang w:val="hr-HR"/>
        </w:rPr>
        <w:t>3</w:t>
      </w:r>
      <w:r w:rsidRPr="00EE10F1">
        <w:rPr>
          <w:rFonts w:asciiTheme="majorHAnsi" w:hAnsiTheme="majorHAnsi"/>
          <w:b/>
          <w:lang w:val="hr-HR"/>
        </w:rPr>
        <w:t xml:space="preserve">. godinu planirani su u iznosu od  </w:t>
      </w:r>
      <w:r w:rsidRPr="00397A52">
        <w:rPr>
          <w:rFonts w:asciiTheme="majorHAnsi" w:hAnsiTheme="majorHAnsi"/>
          <w:b/>
          <w:lang w:val="hr-HR"/>
        </w:rPr>
        <w:t>1.874.697,07</w:t>
      </w:r>
      <w:r>
        <w:rPr>
          <w:rFonts w:asciiTheme="majorHAnsi" w:hAnsiTheme="majorHAnsi"/>
          <w:b/>
          <w:lang w:val="hr-HR"/>
        </w:rPr>
        <w:t xml:space="preserve"> eura</w:t>
      </w:r>
    </w:p>
    <w:p w14:paraId="14F5DF7C" w14:textId="77777777" w:rsidR="00373659" w:rsidRPr="00EE10F1" w:rsidRDefault="00373659" w:rsidP="00373659">
      <w:pPr>
        <w:jc w:val="both"/>
        <w:rPr>
          <w:rFonts w:asciiTheme="majorHAnsi" w:hAnsiTheme="majorHAnsi"/>
          <w:lang w:val="hr-HR"/>
        </w:rPr>
      </w:pPr>
    </w:p>
    <w:p w14:paraId="378B64B3" w14:textId="77777777" w:rsidR="00373659" w:rsidRPr="00EE10F1" w:rsidRDefault="00373659" w:rsidP="0037365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Rashodi poslovanja</w:t>
      </w:r>
    </w:p>
    <w:p w14:paraId="7C59C258" w14:textId="77777777" w:rsidR="00373659" w:rsidRPr="00EE10F1" w:rsidRDefault="00373659" w:rsidP="00373659">
      <w:pPr>
        <w:ind w:firstLine="360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>Rashodi</w:t>
      </w:r>
      <w:r>
        <w:rPr>
          <w:rFonts w:asciiTheme="majorHAnsi" w:hAnsiTheme="majorHAnsi"/>
          <w:lang w:val="hr-HR"/>
        </w:rPr>
        <w:t xml:space="preserve"> poslovanja Općine Sopje za 2023</w:t>
      </w:r>
      <w:r w:rsidRPr="00EE10F1">
        <w:rPr>
          <w:rFonts w:asciiTheme="majorHAnsi" w:hAnsiTheme="majorHAnsi"/>
          <w:lang w:val="hr-HR"/>
        </w:rPr>
        <w:t xml:space="preserve">. godinu planirani su u iznosu od </w:t>
      </w:r>
      <w:r>
        <w:rPr>
          <w:rFonts w:asciiTheme="majorHAnsi" w:hAnsiTheme="majorHAnsi"/>
          <w:bCs/>
          <w:lang w:val="hr-HR"/>
        </w:rPr>
        <w:t>1.337.909,96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>, a čine ih:</w:t>
      </w:r>
    </w:p>
    <w:p w14:paraId="1A81A96D" w14:textId="77777777" w:rsidR="00373659" w:rsidRPr="00EE10F1" w:rsidRDefault="00373659" w:rsidP="00373659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</w:rPr>
      </w:pPr>
      <w:r w:rsidRPr="00EE10F1">
        <w:rPr>
          <w:rFonts w:asciiTheme="majorHAnsi" w:hAnsiTheme="majorHAnsi"/>
        </w:rPr>
        <w:t xml:space="preserve">Rashodi za zaposlene planirani u iznosu od </w:t>
      </w:r>
      <w:r>
        <w:rPr>
          <w:rFonts w:asciiTheme="majorHAnsi" w:hAnsiTheme="majorHAnsi"/>
          <w:bCs/>
        </w:rPr>
        <w:t>257.495,51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  <w:r w:rsidRPr="00EE10F1">
        <w:rPr>
          <w:rFonts w:asciiTheme="majorHAnsi" w:hAnsiTheme="majorHAnsi"/>
        </w:rPr>
        <w:t xml:space="preserve"> od toga, plaće (bruto) planirane u iznosu od </w:t>
      </w:r>
      <w:r>
        <w:rPr>
          <w:rFonts w:asciiTheme="majorHAnsi" w:hAnsiTheme="majorHAnsi"/>
          <w:bCs/>
        </w:rPr>
        <w:t>206.383,95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  <w:r w:rsidRPr="00EE10F1">
        <w:rPr>
          <w:rFonts w:asciiTheme="majorHAnsi" w:hAnsiTheme="majorHAnsi"/>
          <w:bCs/>
        </w:rPr>
        <w:t xml:space="preserve">, ostali rashodi za zaposlene </w:t>
      </w:r>
      <w:r>
        <w:rPr>
          <w:rFonts w:asciiTheme="majorHAnsi" w:hAnsiTheme="majorHAnsi"/>
          <w:bCs/>
        </w:rPr>
        <w:t>22.177,98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  <w:r w:rsidRPr="00EE10F1">
        <w:rPr>
          <w:rFonts w:asciiTheme="majorHAnsi" w:hAnsiTheme="majorHAnsi"/>
          <w:bCs/>
        </w:rPr>
        <w:t xml:space="preserve"> i doprinosi na plaće </w:t>
      </w:r>
      <w:r>
        <w:rPr>
          <w:rFonts w:asciiTheme="majorHAnsi" w:hAnsiTheme="majorHAnsi"/>
          <w:bCs/>
        </w:rPr>
        <w:t>28.933,58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</w:p>
    <w:p w14:paraId="7B4D6D05" w14:textId="77777777" w:rsidR="00373659" w:rsidRPr="00EE10F1" w:rsidRDefault="00373659" w:rsidP="00373659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</w:rPr>
      </w:pPr>
      <w:r w:rsidRPr="00EE10F1">
        <w:rPr>
          <w:rFonts w:asciiTheme="majorHAnsi" w:hAnsiTheme="majorHAnsi"/>
        </w:rPr>
        <w:t xml:space="preserve">Materijalni rashodi planirani u iznosu od </w:t>
      </w:r>
      <w:r>
        <w:rPr>
          <w:rFonts w:asciiTheme="majorHAnsi" w:hAnsiTheme="majorHAnsi"/>
          <w:bCs/>
        </w:rPr>
        <w:t>896.301,38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  <w:r w:rsidRPr="00EE10F1">
        <w:rPr>
          <w:rFonts w:asciiTheme="majorHAnsi" w:hAnsiTheme="majorHAnsi"/>
          <w:bCs/>
        </w:rPr>
        <w:t xml:space="preserve">, od toga naknade troškova zaposlenima </w:t>
      </w:r>
      <w:r>
        <w:rPr>
          <w:rFonts w:asciiTheme="majorHAnsi" w:hAnsiTheme="majorHAnsi"/>
          <w:bCs/>
        </w:rPr>
        <w:t>24.447,31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  <w:r w:rsidRPr="00EE10F1">
        <w:rPr>
          <w:rFonts w:asciiTheme="majorHAnsi" w:hAnsiTheme="majorHAnsi"/>
          <w:bCs/>
        </w:rPr>
        <w:t xml:space="preserve">,  rashodi za materijal i energiju </w:t>
      </w:r>
      <w:r>
        <w:rPr>
          <w:rFonts w:asciiTheme="majorHAnsi" w:hAnsiTheme="majorHAnsi"/>
          <w:bCs/>
        </w:rPr>
        <w:t>178.866,14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  <w:r w:rsidRPr="00EE10F1">
        <w:rPr>
          <w:rFonts w:asciiTheme="majorHAnsi" w:hAnsiTheme="majorHAnsi"/>
          <w:bCs/>
        </w:rPr>
        <w:t xml:space="preserve">, rashodi za usluge </w:t>
      </w:r>
      <w:r>
        <w:rPr>
          <w:rFonts w:asciiTheme="majorHAnsi" w:hAnsiTheme="majorHAnsi"/>
          <w:bCs/>
        </w:rPr>
        <w:t>618.107,11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  <w:r w:rsidRPr="00EE10F1">
        <w:rPr>
          <w:rFonts w:asciiTheme="majorHAnsi" w:hAnsiTheme="majorHAnsi"/>
          <w:bCs/>
        </w:rPr>
        <w:t xml:space="preserve"> i ostali nespomenuti rashodi poslovanja </w:t>
      </w:r>
      <w:r>
        <w:rPr>
          <w:rFonts w:asciiTheme="majorHAnsi" w:hAnsiTheme="majorHAnsi"/>
          <w:bCs/>
        </w:rPr>
        <w:t>74.880,82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  <w:r w:rsidRPr="00EE10F1">
        <w:rPr>
          <w:rFonts w:asciiTheme="majorHAnsi" w:hAnsiTheme="majorHAnsi"/>
          <w:bCs/>
        </w:rPr>
        <w:t xml:space="preserve"> </w:t>
      </w:r>
    </w:p>
    <w:p w14:paraId="645C6262" w14:textId="77777777" w:rsidR="00373659" w:rsidRPr="00EE10F1" w:rsidRDefault="00373659" w:rsidP="00373659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</w:rPr>
      </w:pPr>
      <w:r w:rsidRPr="00EE10F1">
        <w:rPr>
          <w:rFonts w:asciiTheme="majorHAnsi" w:hAnsiTheme="majorHAnsi"/>
        </w:rPr>
        <w:t xml:space="preserve">Financijski rashodi planirani u iznosu od </w:t>
      </w:r>
      <w:r>
        <w:rPr>
          <w:rFonts w:asciiTheme="majorHAnsi" w:hAnsiTheme="majorHAnsi"/>
          <w:bCs/>
        </w:rPr>
        <w:t>3.185,35</w:t>
      </w:r>
      <w:r w:rsidRPr="00EE10F1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</w:rPr>
        <w:t>eura</w:t>
      </w:r>
    </w:p>
    <w:p w14:paraId="47373653" w14:textId="77777777" w:rsidR="00373659" w:rsidRPr="00EE10F1" w:rsidRDefault="00373659" w:rsidP="00373659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</w:rPr>
      </w:pPr>
      <w:r w:rsidRPr="00EE10F1">
        <w:rPr>
          <w:rFonts w:asciiTheme="majorHAnsi" w:hAnsiTheme="majorHAnsi"/>
        </w:rPr>
        <w:t xml:space="preserve">Pomoći dane u inozemstvo i unutar općeg proračuna planirane u iznosu od </w:t>
      </w:r>
      <w:r>
        <w:rPr>
          <w:rFonts w:asciiTheme="majorHAnsi" w:hAnsiTheme="majorHAnsi"/>
        </w:rPr>
        <w:t>2.654,46</w:t>
      </w:r>
      <w:r w:rsidRPr="00EE10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eura</w:t>
      </w:r>
    </w:p>
    <w:p w14:paraId="2C2BD722" w14:textId="77777777" w:rsidR="00373659" w:rsidRPr="00EE10F1" w:rsidRDefault="00373659" w:rsidP="00373659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</w:rPr>
      </w:pPr>
      <w:r w:rsidRPr="00EE10F1">
        <w:rPr>
          <w:rFonts w:asciiTheme="majorHAnsi" w:hAnsiTheme="majorHAnsi"/>
        </w:rPr>
        <w:t xml:space="preserve">Naknade građanima i kućanstvima na temelju osiguranja i druge naknade planirane u iznosu od </w:t>
      </w:r>
      <w:r>
        <w:rPr>
          <w:rFonts w:asciiTheme="majorHAnsi" w:hAnsiTheme="majorHAnsi"/>
          <w:bCs/>
        </w:rPr>
        <w:t>90.384,24</w:t>
      </w:r>
      <w:r w:rsidRPr="00EE10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eura</w:t>
      </w:r>
      <w:r w:rsidRPr="00EE10F1">
        <w:rPr>
          <w:rFonts w:asciiTheme="majorHAnsi" w:hAnsiTheme="majorHAnsi"/>
        </w:rPr>
        <w:t xml:space="preserve"> za ostale naknade građanima i kućanstvima iz proračuna</w:t>
      </w:r>
    </w:p>
    <w:p w14:paraId="28E90A0C" w14:textId="77777777" w:rsidR="00373659" w:rsidRPr="00EE10F1" w:rsidRDefault="00373659" w:rsidP="00373659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</w:rPr>
      </w:pPr>
      <w:r w:rsidRPr="00EE10F1">
        <w:rPr>
          <w:rFonts w:asciiTheme="majorHAnsi" w:hAnsiTheme="majorHAnsi"/>
        </w:rPr>
        <w:t xml:space="preserve">Ostali rashodi planirani u iznosu od </w:t>
      </w:r>
      <w:r>
        <w:rPr>
          <w:rFonts w:asciiTheme="majorHAnsi" w:hAnsiTheme="majorHAnsi"/>
          <w:bCs/>
        </w:rPr>
        <w:t>87.889,02</w:t>
      </w:r>
      <w:r w:rsidRPr="00EE10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eura</w:t>
      </w:r>
      <w:r w:rsidRPr="00EE10F1">
        <w:rPr>
          <w:rFonts w:asciiTheme="majorHAnsi" w:hAnsiTheme="majorHAnsi"/>
        </w:rPr>
        <w:t xml:space="preserve">, od toga tekuće donacije planirane u iznosu od </w:t>
      </w:r>
      <w:r>
        <w:rPr>
          <w:rFonts w:asciiTheme="majorHAnsi" w:hAnsiTheme="majorHAnsi"/>
          <w:bCs/>
        </w:rPr>
        <w:t xml:space="preserve">82.580,11 </w:t>
      </w:r>
      <w:r w:rsidRPr="00EE10F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eura</w:t>
      </w:r>
      <w:r w:rsidRPr="00EE10F1">
        <w:rPr>
          <w:rFonts w:asciiTheme="majorHAnsi" w:hAnsiTheme="majorHAnsi"/>
          <w:bCs/>
        </w:rPr>
        <w:t>,</w:t>
      </w:r>
      <w:r w:rsidRPr="00EE10F1">
        <w:rPr>
          <w:rFonts w:asciiTheme="majorHAnsi" w:hAnsiTheme="majorHAnsi"/>
        </w:rPr>
        <w:t xml:space="preserve"> i ostali rashodi – proračunska zaliha </w:t>
      </w:r>
      <w:r>
        <w:rPr>
          <w:rFonts w:asciiTheme="majorHAnsi" w:hAnsiTheme="majorHAnsi"/>
        </w:rPr>
        <w:t>5.308,91</w:t>
      </w:r>
      <w:r w:rsidRPr="00EE10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eura</w:t>
      </w:r>
    </w:p>
    <w:p w14:paraId="0F3327E8" w14:textId="77777777" w:rsidR="00373659" w:rsidRPr="00EE10F1" w:rsidRDefault="00373659" w:rsidP="00373659">
      <w:pPr>
        <w:jc w:val="both"/>
        <w:rPr>
          <w:rFonts w:asciiTheme="majorHAnsi" w:hAnsiTheme="majorHAnsi"/>
          <w:lang w:val="hr-HR"/>
        </w:rPr>
      </w:pPr>
    </w:p>
    <w:p w14:paraId="0CBEA91E" w14:textId="77777777" w:rsidR="00C46C7C" w:rsidRPr="00281954" w:rsidRDefault="00C46C7C" w:rsidP="008F27D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1"/>
          <w:szCs w:val="21"/>
        </w:rPr>
      </w:pPr>
    </w:p>
    <w:p w14:paraId="2622AD4A" w14:textId="77777777" w:rsidR="00671E4C" w:rsidRPr="00281954" w:rsidRDefault="00671E4C" w:rsidP="00671E4C">
      <w:pPr>
        <w:pStyle w:val="Default"/>
        <w:jc w:val="both"/>
        <w:rPr>
          <w:rFonts w:ascii="Times New Roman" w:eastAsiaTheme="minorHAnsi" w:hAnsi="Times New Roman" w:cs="Times New Roman"/>
          <w:b/>
          <w:bCs/>
          <w:sz w:val="21"/>
          <w:szCs w:val="21"/>
        </w:rPr>
      </w:pPr>
    </w:p>
    <w:p w14:paraId="1B5EBE43" w14:textId="77777777" w:rsidR="008F27D7" w:rsidRPr="00281954" w:rsidRDefault="008F27D7" w:rsidP="008F27D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1"/>
          <w:szCs w:val="21"/>
        </w:rPr>
      </w:pPr>
      <w:r w:rsidRPr="00281954">
        <w:rPr>
          <w:rFonts w:ascii="Times New Roman" w:eastAsiaTheme="minorHAnsi" w:hAnsi="Times New Roman" w:cs="Times New Roman"/>
          <w:b/>
          <w:bCs/>
          <w:sz w:val="21"/>
          <w:szCs w:val="21"/>
        </w:rPr>
        <w:t>RASHODI ZA NABAVU NEFINANCIJSKE IMOVINE</w:t>
      </w:r>
    </w:p>
    <w:p w14:paraId="558B97BB" w14:textId="77777777" w:rsidR="00373659" w:rsidRPr="00EE10F1" w:rsidRDefault="00373659" w:rsidP="00373659">
      <w:pPr>
        <w:ind w:firstLine="360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Rashodi za nabavu nefinancijske imovine planirani u iznosu od </w:t>
      </w:r>
      <w:r>
        <w:rPr>
          <w:rFonts w:asciiTheme="majorHAnsi" w:hAnsiTheme="majorHAnsi"/>
          <w:bCs/>
          <w:lang w:val="hr-HR"/>
        </w:rPr>
        <w:t>550.059,39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>, a čine ih:</w:t>
      </w:r>
    </w:p>
    <w:p w14:paraId="6748B48D" w14:textId="77777777" w:rsidR="00373659" w:rsidRPr="00EE10F1" w:rsidRDefault="00373659" w:rsidP="00373659">
      <w:pPr>
        <w:ind w:firstLine="360"/>
        <w:jc w:val="both"/>
        <w:rPr>
          <w:rFonts w:asciiTheme="majorHAnsi" w:hAnsiTheme="majorHAnsi"/>
          <w:lang w:val="hr-HR"/>
        </w:rPr>
      </w:pPr>
    </w:p>
    <w:p w14:paraId="6B437A55" w14:textId="77777777" w:rsidR="00373659" w:rsidRPr="00EE10F1" w:rsidRDefault="00373659" w:rsidP="00373659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</w:rPr>
      </w:pPr>
      <w:r w:rsidRPr="00EE10F1">
        <w:rPr>
          <w:rFonts w:asciiTheme="majorHAnsi" w:hAnsiTheme="majorHAnsi"/>
        </w:rPr>
        <w:t xml:space="preserve">Rashodi za nabavu proizvedene dugotrajne imovine planirani u iznosu od </w:t>
      </w:r>
      <w:r>
        <w:rPr>
          <w:rFonts w:asciiTheme="majorHAnsi" w:hAnsiTheme="majorHAnsi"/>
          <w:bCs/>
        </w:rPr>
        <w:t>308.740,29</w:t>
      </w:r>
      <w:r w:rsidRPr="00EE10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eura</w:t>
      </w:r>
    </w:p>
    <w:p w14:paraId="16B90B6A" w14:textId="77777777" w:rsidR="00373659" w:rsidRDefault="00373659" w:rsidP="00373659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</w:rPr>
      </w:pPr>
      <w:r w:rsidRPr="00EE10F1">
        <w:rPr>
          <w:rFonts w:asciiTheme="majorHAnsi" w:hAnsiTheme="majorHAnsi"/>
        </w:rPr>
        <w:t xml:space="preserve">Rashodi za dodatna ulaganja na nefinancijskoj imovini planirani u iznosu od </w:t>
      </w:r>
      <w:r>
        <w:rPr>
          <w:rFonts w:asciiTheme="majorHAnsi" w:hAnsiTheme="majorHAnsi"/>
        </w:rPr>
        <w:t>241.319,10</w:t>
      </w:r>
      <w:r w:rsidRPr="00EE10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eura</w:t>
      </w:r>
    </w:p>
    <w:p w14:paraId="53F790C9" w14:textId="77777777" w:rsidR="00373659" w:rsidRPr="00EE10F1" w:rsidRDefault="00373659" w:rsidP="00373659">
      <w:pPr>
        <w:jc w:val="both"/>
        <w:rPr>
          <w:rFonts w:asciiTheme="majorHAnsi" w:hAnsiTheme="majorHAnsi"/>
          <w:b/>
          <w:lang w:val="hr-HR"/>
        </w:rPr>
      </w:pPr>
    </w:p>
    <w:p w14:paraId="115FB648" w14:textId="77777777" w:rsidR="002B036B" w:rsidRPr="00281954" w:rsidRDefault="002B036B" w:rsidP="00C027C4">
      <w:pPr>
        <w:shd w:val="clear" w:color="auto" w:fill="FABF8F" w:themeFill="accent6" w:themeFillTint="99"/>
        <w:rPr>
          <w:rFonts w:ascii="Times New Roman" w:hAnsi="Times New Roman" w:cs="Times New Roman"/>
          <w:sz w:val="21"/>
          <w:szCs w:val="21"/>
        </w:rPr>
      </w:pPr>
      <w:r w:rsidRPr="00281954">
        <w:rPr>
          <w:rFonts w:ascii="Times New Roman" w:hAnsi="Times New Roman" w:cs="Times New Roman"/>
          <w:b/>
          <w:i/>
          <w:sz w:val="21"/>
          <w:szCs w:val="21"/>
        </w:rPr>
        <w:t>PRIHODI I PRIMICI PRORAČUNA PO EKONOMSKOJ KLASIFIKACIJI</w:t>
      </w:r>
    </w:p>
    <w:p w14:paraId="1FE09497" w14:textId="06A9456B" w:rsidR="002B036B" w:rsidRPr="00281954" w:rsidRDefault="002B036B" w:rsidP="002B036B">
      <w:pPr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81954">
        <w:rPr>
          <w:rFonts w:ascii="Times New Roman" w:hAnsi="Times New Roman" w:cs="Times New Roman"/>
          <w:color w:val="000000" w:themeColor="text1"/>
          <w:sz w:val="21"/>
          <w:szCs w:val="21"/>
        </w:rPr>
        <w:t>Proračuna</w:t>
      </w:r>
      <w:proofErr w:type="spellEnd"/>
      <w:r w:rsidRPr="0028195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color w:val="000000" w:themeColor="text1"/>
          <w:sz w:val="21"/>
          <w:szCs w:val="21"/>
        </w:rPr>
        <w:t>Općine</w:t>
      </w:r>
      <w:proofErr w:type="spellEnd"/>
      <w:r w:rsidRPr="0028195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9310C5">
        <w:rPr>
          <w:rFonts w:ascii="Times New Roman" w:hAnsi="Times New Roman" w:cs="Times New Roman"/>
          <w:color w:val="000000" w:themeColor="text1"/>
          <w:sz w:val="21"/>
          <w:szCs w:val="21"/>
        </w:rPr>
        <w:t>Sopje</w:t>
      </w:r>
      <w:r w:rsidRPr="00281954">
        <w:rPr>
          <w:rFonts w:ascii="Times New Roman" w:hAnsi="Times New Roman" w:cs="Times New Roman"/>
          <w:sz w:val="21"/>
          <w:szCs w:val="21"/>
        </w:rPr>
        <w:t xml:space="preserve"> za 202</w:t>
      </w:r>
      <w:r w:rsidR="00373659">
        <w:rPr>
          <w:rFonts w:ascii="Times New Roman" w:hAnsi="Times New Roman" w:cs="Times New Roman"/>
          <w:sz w:val="21"/>
          <w:szCs w:val="21"/>
        </w:rPr>
        <w:t>3</w:t>
      </w:r>
      <w:r w:rsidRPr="00281954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godinu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predlaže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se u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iznosu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od </w:t>
      </w:r>
      <w:r w:rsidR="00373659">
        <w:rPr>
          <w:rFonts w:ascii="Times New Roman" w:hAnsi="Times New Roman" w:cs="Times New Roman"/>
          <w:sz w:val="21"/>
          <w:szCs w:val="21"/>
        </w:rPr>
        <w:t>1.874.697,07</w:t>
      </w:r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373659">
        <w:rPr>
          <w:rFonts w:ascii="Times New Roman" w:hAnsi="Times New Roman" w:cs="Times New Roman"/>
          <w:sz w:val="21"/>
          <w:szCs w:val="21"/>
        </w:rPr>
        <w:t>eura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05B133AF" w14:textId="61D666B6" w:rsidR="002B036B" w:rsidRPr="00281954" w:rsidRDefault="002B036B" w:rsidP="002B036B">
      <w:pPr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81954">
        <w:rPr>
          <w:rFonts w:ascii="Times New Roman" w:hAnsi="Times New Roman" w:cs="Times New Roman"/>
          <w:sz w:val="21"/>
          <w:szCs w:val="21"/>
        </w:rPr>
        <w:t>Struktura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tekućih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prihoda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u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iznosu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od </w:t>
      </w:r>
      <w:r w:rsidR="00373659">
        <w:rPr>
          <w:rFonts w:ascii="Times New Roman" w:hAnsi="Times New Roman" w:cs="Times New Roman"/>
          <w:sz w:val="21"/>
          <w:szCs w:val="21"/>
        </w:rPr>
        <w:t>1.874.697,07</w:t>
      </w:r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373659">
        <w:rPr>
          <w:rFonts w:ascii="Times New Roman" w:hAnsi="Times New Roman" w:cs="Times New Roman"/>
          <w:sz w:val="21"/>
          <w:szCs w:val="21"/>
        </w:rPr>
        <w:t>eura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je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sljedeća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>:</w:t>
      </w:r>
    </w:p>
    <w:p w14:paraId="7A187758" w14:textId="5F6F3FB7" w:rsidR="002B036B" w:rsidRPr="00281954" w:rsidRDefault="00373659" w:rsidP="002B036B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1.822.271,57</w:t>
      </w:r>
      <w:r w:rsidR="002B036B" w:rsidRPr="00281954">
        <w:rPr>
          <w:sz w:val="21"/>
          <w:szCs w:val="21"/>
        </w:rPr>
        <w:t xml:space="preserve"> prihoda poslovanja</w:t>
      </w:r>
    </w:p>
    <w:p w14:paraId="17A762B5" w14:textId="0BFD08E2" w:rsidR="002B036B" w:rsidRDefault="00373659" w:rsidP="002B036B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52.425,50 eura</w:t>
      </w:r>
      <w:r w:rsidR="002B036B" w:rsidRPr="00281954">
        <w:rPr>
          <w:sz w:val="21"/>
          <w:szCs w:val="21"/>
        </w:rPr>
        <w:t xml:space="preserve"> prihoda od prodaje nefinancijske imovine.</w:t>
      </w:r>
    </w:p>
    <w:p w14:paraId="0B82776C" w14:textId="77777777" w:rsidR="00281954" w:rsidRPr="00281954" w:rsidRDefault="00281954" w:rsidP="002B036B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</w:p>
    <w:p w14:paraId="272C3085" w14:textId="77777777" w:rsidR="00386BA7" w:rsidRPr="00281954" w:rsidRDefault="00386BA7" w:rsidP="00386BA7">
      <w:pPr>
        <w:pStyle w:val="Default"/>
        <w:shd w:val="clear" w:color="auto" w:fill="FABF8F" w:themeFill="accent6" w:themeFillTint="9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81954">
        <w:rPr>
          <w:rFonts w:ascii="Times New Roman" w:hAnsi="Times New Roman" w:cs="Times New Roman"/>
          <w:b/>
          <w:sz w:val="21"/>
          <w:szCs w:val="21"/>
        </w:rPr>
        <w:t>RASHODI I IZDACI PRORAČUNA PO ORGANIZACIJSKOJ KLASIFIKACIJI</w:t>
      </w:r>
    </w:p>
    <w:p w14:paraId="13D0E3D5" w14:textId="77777777" w:rsidR="00373659" w:rsidRDefault="00373659" w:rsidP="00386BA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54E2054" w14:textId="054A70AA" w:rsidR="00386BA7" w:rsidRPr="008F6925" w:rsidRDefault="00386BA7" w:rsidP="00386B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Razdjel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proračunskim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klasifikacijama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organizacijska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utvrđena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planiranja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izvršavanja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glava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B1155" w14:textId="77777777" w:rsidR="00386BA7" w:rsidRPr="008F6925" w:rsidRDefault="00386BA7" w:rsidP="00386BA7">
      <w:pPr>
        <w:jc w:val="both"/>
        <w:rPr>
          <w:rFonts w:ascii="Times New Roman" w:hAnsi="Times New Roman" w:cs="Times New Roman"/>
          <w:sz w:val="24"/>
          <w:szCs w:val="24"/>
        </w:rPr>
      </w:pPr>
      <w:r w:rsidRPr="008F6925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razdjela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dodjeljuje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ministarstvima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onim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proračunskim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korisnicima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izravno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Hrvatskom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saboru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predsjedniku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se status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razdjela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područne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regionalne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dodijeliti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izvršnom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predstavničkom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upravnim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tijelima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4A30C" w14:textId="23E21F7D" w:rsidR="00386BA7" w:rsidRPr="008F6925" w:rsidRDefault="00386BA7" w:rsidP="00386B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citiranom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r w:rsidR="009310C5" w:rsidRPr="008F6925">
        <w:rPr>
          <w:rFonts w:ascii="Times New Roman" w:hAnsi="Times New Roman" w:cs="Times New Roman"/>
          <w:sz w:val="24"/>
          <w:szCs w:val="24"/>
        </w:rPr>
        <w:t>Sopje</w:t>
      </w:r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proračunskim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klasifikacijama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strukturiran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razdjela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>:</w:t>
      </w:r>
    </w:p>
    <w:p w14:paraId="7CBFF3E6" w14:textId="77777777" w:rsidR="00386BA7" w:rsidRPr="008F6925" w:rsidRDefault="00386BA7" w:rsidP="00386BA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Predstavnička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izvršna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AFCC37A" w14:textId="77777777" w:rsidR="00386BA7" w:rsidRPr="008F6925" w:rsidRDefault="00386BA7" w:rsidP="00386BA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>.</w:t>
      </w:r>
    </w:p>
    <w:p w14:paraId="7DE40226" w14:textId="19DCA34E" w:rsidR="00386BA7" w:rsidRPr="008F6925" w:rsidRDefault="00386BA7" w:rsidP="00386B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Glava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organizacijska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utvrđena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planiranja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izvršavanja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naglasiti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da status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razdjela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glave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dodjeljuje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financije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područne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regionalne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citiranom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Proračun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r w:rsidR="009310C5" w:rsidRPr="008F6925">
        <w:rPr>
          <w:rFonts w:ascii="Times New Roman" w:hAnsi="Times New Roman" w:cs="Times New Roman"/>
          <w:sz w:val="24"/>
          <w:szCs w:val="24"/>
        </w:rPr>
        <w:t>Sopje</w:t>
      </w:r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strukturiran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glave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. Pod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razdjel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r w:rsidR="009310C5" w:rsidRPr="008F6925">
        <w:rPr>
          <w:rFonts w:ascii="Times New Roman" w:hAnsi="Times New Roman" w:cs="Times New Roman"/>
          <w:sz w:val="24"/>
          <w:szCs w:val="24"/>
        </w:rPr>
        <w:t>Općina Sopje</w:t>
      </w:r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spadaju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glave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C5" w:rsidRPr="008F6925">
        <w:rPr>
          <w:rFonts w:ascii="Times New Roman" w:hAnsi="Times New Roman" w:cs="Times New Roman"/>
          <w:sz w:val="24"/>
          <w:szCs w:val="24"/>
        </w:rPr>
        <w:t>Predstavničko</w:t>
      </w:r>
      <w:proofErr w:type="spellEnd"/>
      <w:r w:rsidR="009310C5"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C5" w:rsidRPr="008F6925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="009310C5"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0C5" w:rsidRPr="008F6925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="009310C5"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C5" w:rsidRPr="008F6925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="009310C5"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C5" w:rsidRPr="008F6925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="009310C5" w:rsidRPr="008F692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310C5" w:rsidRPr="008F6925"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 w:rsidR="009310C5"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C5" w:rsidRPr="008F6925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="009310C5" w:rsidRPr="008F6925">
        <w:rPr>
          <w:rFonts w:ascii="Times New Roman" w:hAnsi="Times New Roman" w:cs="Times New Roman"/>
          <w:sz w:val="24"/>
          <w:szCs w:val="24"/>
        </w:rPr>
        <w:t xml:space="preserve"> “Bambi”</w:t>
      </w:r>
    </w:p>
    <w:p w14:paraId="2F335C20" w14:textId="03A61928" w:rsidR="00386BA7" w:rsidRPr="00281954" w:rsidRDefault="00386BA7" w:rsidP="00386BA7">
      <w:pPr>
        <w:jc w:val="both"/>
        <w:rPr>
          <w:rFonts w:ascii="Times New Roman" w:hAnsi="Times New Roman" w:cs="Times New Roman"/>
          <w:sz w:val="21"/>
          <w:szCs w:val="21"/>
        </w:rPr>
      </w:pPr>
      <w:r w:rsidRPr="00281954">
        <w:rPr>
          <w:rFonts w:ascii="Times New Roman" w:hAnsi="Times New Roman" w:cs="Times New Roman"/>
          <w:sz w:val="21"/>
          <w:szCs w:val="21"/>
        </w:rPr>
        <w:t xml:space="preserve">U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nastavku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daje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se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tabelarni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i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grafički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prikaz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sredstava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raspoređenih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po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organizacijskoj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klasifikaciji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u </w:t>
      </w:r>
      <w:proofErr w:type="spellStart"/>
      <w:r w:rsidRPr="00281954">
        <w:rPr>
          <w:rFonts w:ascii="Times New Roman" w:hAnsi="Times New Roman" w:cs="Times New Roman"/>
          <w:sz w:val="21"/>
          <w:szCs w:val="21"/>
        </w:rPr>
        <w:t>razdoblju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20</w:t>
      </w:r>
      <w:r w:rsidR="00C027C4" w:rsidRPr="00281954">
        <w:rPr>
          <w:rFonts w:ascii="Times New Roman" w:hAnsi="Times New Roman" w:cs="Times New Roman"/>
          <w:sz w:val="21"/>
          <w:szCs w:val="21"/>
        </w:rPr>
        <w:t>2</w:t>
      </w:r>
      <w:r w:rsidR="00373659">
        <w:rPr>
          <w:rFonts w:ascii="Times New Roman" w:hAnsi="Times New Roman" w:cs="Times New Roman"/>
          <w:sz w:val="21"/>
          <w:szCs w:val="21"/>
        </w:rPr>
        <w:t>3</w:t>
      </w:r>
      <w:r w:rsidRPr="00281954">
        <w:rPr>
          <w:rFonts w:ascii="Times New Roman" w:hAnsi="Times New Roman" w:cs="Times New Roman"/>
          <w:sz w:val="21"/>
          <w:szCs w:val="21"/>
        </w:rPr>
        <w:t>. - 202</w:t>
      </w:r>
      <w:r w:rsidR="00373659">
        <w:rPr>
          <w:rFonts w:ascii="Times New Roman" w:hAnsi="Times New Roman" w:cs="Times New Roman"/>
          <w:sz w:val="21"/>
          <w:szCs w:val="21"/>
        </w:rPr>
        <w:t>5</w:t>
      </w:r>
      <w:r w:rsidRPr="00281954">
        <w:rPr>
          <w:rFonts w:ascii="Times New Roman" w:hAnsi="Times New Roman" w:cs="Times New Roman"/>
          <w:sz w:val="21"/>
          <w:szCs w:val="21"/>
        </w:rPr>
        <w:t>.</w:t>
      </w:r>
    </w:p>
    <w:p w14:paraId="2F035FEC" w14:textId="77777777" w:rsidR="006A4D5D" w:rsidRDefault="006A4D5D" w:rsidP="00386BA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AC79483" w14:textId="77777777" w:rsidR="006A4D5D" w:rsidRDefault="006A4D5D" w:rsidP="00386BA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061F5E4" w14:textId="2CDB855E" w:rsidR="00386BA7" w:rsidRPr="00281954" w:rsidRDefault="00386BA7" w:rsidP="00386BA7">
      <w:pPr>
        <w:jc w:val="both"/>
        <w:rPr>
          <w:rFonts w:ascii="Times New Roman" w:hAnsi="Times New Roman" w:cs="Times New Roman"/>
          <w:b/>
          <w:i/>
          <w:sz w:val="21"/>
          <w:szCs w:val="21"/>
        </w:rPr>
      </w:pPr>
      <w:proofErr w:type="spellStart"/>
      <w:r w:rsidRPr="00281954">
        <w:rPr>
          <w:rFonts w:ascii="Times New Roman" w:hAnsi="Times New Roman" w:cs="Times New Roman"/>
          <w:b/>
          <w:sz w:val="21"/>
          <w:szCs w:val="21"/>
        </w:rPr>
        <w:t>Tabelarni</w:t>
      </w:r>
      <w:proofErr w:type="spellEnd"/>
      <w:r w:rsidRPr="00281954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b/>
          <w:sz w:val="21"/>
          <w:szCs w:val="21"/>
        </w:rPr>
        <w:t>prikaz</w:t>
      </w:r>
      <w:proofErr w:type="spellEnd"/>
      <w:r w:rsidRPr="00281954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b/>
          <w:sz w:val="21"/>
          <w:szCs w:val="21"/>
        </w:rPr>
        <w:t>broj</w:t>
      </w:r>
      <w:proofErr w:type="spellEnd"/>
      <w:r w:rsidRPr="00281954">
        <w:rPr>
          <w:rFonts w:ascii="Times New Roman" w:hAnsi="Times New Roman" w:cs="Times New Roman"/>
          <w:b/>
          <w:sz w:val="21"/>
          <w:szCs w:val="21"/>
        </w:rPr>
        <w:t xml:space="preserve"> 3.: </w:t>
      </w:r>
      <w:proofErr w:type="spellStart"/>
      <w:r w:rsidRPr="00281954">
        <w:rPr>
          <w:rFonts w:ascii="Times New Roman" w:hAnsi="Times New Roman" w:cs="Times New Roman"/>
          <w:i/>
          <w:sz w:val="21"/>
          <w:szCs w:val="21"/>
        </w:rPr>
        <w:t>Prikaz</w:t>
      </w:r>
      <w:proofErr w:type="spellEnd"/>
      <w:r w:rsidRPr="00281954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i/>
          <w:sz w:val="21"/>
          <w:szCs w:val="21"/>
        </w:rPr>
        <w:t>planiranih</w:t>
      </w:r>
      <w:proofErr w:type="spellEnd"/>
      <w:r w:rsidRPr="00281954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i/>
          <w:sz w:val="21"/>
          <w:szCs w:val="21"/>
        </w:rPr>
        <w:t>rashoda</w:t>
      </w:r>
      <w:proofErr w:type="spellEnd"/>
      <w:r w:rsidRPr="00281954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i/>
          <w:sz w:val="21"/>
          <w:szCs w:val="21"/>
        </w:rPr>
        <w:t>i</w:t>
      </w:r>
      <w:proofErr w:type="spellEnd"/>
      <w:r w:rsidRPr="00281954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i/>
          <w:sz w:val="21"/>
          <w:szCs w:val="21"/>
        </w:rPr>
        <w:t>izdataka</w:t>
      </w:r>
      <w:proofErr w:type="spellEnd"/>
      <w:r w:rsidRPr="00281954">
        <w:rPr>
          <w:rFonts w:ascii="Times New Roman" w:hAnsi="Times New Roman" w:cs="Times New Roman"/>
          <w:i/>
          <w:sz w:val="21"/>
          <w:szCs w:val="21"/>
        </w:rPr>
        <w:t xml:space="preserve"> u </w:t>
      </w:r>
      <w:proofErr w:type="spellStart"/>
      <w:r w:rsidRPr="00281954">
        <w:rPr>
          <w:rFonts w:ascii="Times New Roman" w:hAnsi="Times New Roman" w:cs="Times New Roman"/>
          <w:i/>
          <w:sz w:val="21"/>
          <w:szCs w:val="21"/>
        </w:rPr>
        <w:t>razdoblju</w:t>
      </w:r>
      <w:proofErr w:type="spellEnd"/>
      <w:r w:rsidRPr="00281954">
        <w:rPr>
          <w:rFonts w:ascii="Times New Roman" w:hAnsi="Times New Roman" w:cs="Times New Roman"/>
          <w:i/>
          <w:sz w:val="21"/>
          <w:szCs w:val="21"/>
        </w:rPr>
        <w:t xml:space="preserve"> 20</w:t>
      </w:r>
      <w:r w:rsidR="00C027C4" w:rsidRPr="00281954">
        <w:rPr>
          <w:rFonts w:ascii="Times New Roman" w:hAnsi="Times New Roman" w:cs="Times New Roman"/>
          <w:i/>
          <w:sz w:val="21"/>
          <w:szCs w:val="21"/>
        </w:rPr>
        <w:t>2</w:t>
      </w:r>
      <w:r w:rsidR="00373659">
        <w:rPr>
          <w:rFonts w:ascii="Times New Roman" w:hAnsi="Times New Roman" w:cs="Times New Roman"/>
          <w:i/>
          <w:sz w:val="21"/>
          <w:szCs w:val="21"/>
        </w:rPr>
        <w:t>3</w:t>
      </w:r>
      <w:r w:rsidRPr="00281954">
        <w:rPr>
          <w:rFonts w:ascii="Times New Roman" w:hAnsi="Times New Roman" w:cs="Times New Roman"/>
          <w:i/>
          <w:sz w:val="21"/>
          <w:szCs w:val="21"/>
        </w:rPr>
        <w:t>. - 202</w:t>
      </w:r>
      <w:r w:rsidR="00373659">
        <w:rPr>
          <w:rFonts w:ascii="Times New Roman" w:hAnsi="Times New Roman" w:cs="Times New Roman"/>
          <w:i/>
          <w:sz w:val="21"/>
          <w:szCs w:val="21"/>
        </w:rPr>
        <w:t>5</w:t>
      </w:r>
      <w:r w:rsidRPr="00281954">
        <w:rPr>
          <w:rFonts w:ascii="Times New Roman" w:hAnsi="Times New Roman" w:cs="Times New Roman"/>
          <w:i/>
          <w:sz w:val="21"/>
          <w:szCs w:val="21"/>
        </w:rPr>
        <w:t xml:space="preserve">. po </w:t>
      </w:r>
      <w:proofErr w:type="spellStart"/>
      <w:r w:rsidRPr="00281954">
        <w:rPr>
          <w:rFonts w:ascii="Times New Roman" w:hAnsi="Times New Roman" w:cs="Times New Roman"/>
          <w:i/>
          <w:sz w:val="21"/>
          <w:szCs w:val="21"/>
        </w:rPr>
        <w:t>organizacijskoj</w:t>
      </w:r>
      <w:proofErr w:type="spellEnd"/>
      <w:r w:rsidRPr="00281954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281954">
        <w:rPr>
          <w:rFonts w:ascii="Times New Roman" w:hAnsi="Times New Roman" w:cs="Times New Roman"/>
          <w:i/>
          <w:sz w:val="21"/>
          <w:szCs w:val="21"/>
        </w:rPr>
        <w:t>klasifikaciji</w:t>
      </w:r>
      <w:proofErr w:type="spellEnd"/>
    </w:p>
    <w:tbl>
      <w:tblPr>
        <w:tblStyle w:val="Srednjesjenanje2-Isticanje3"/>
        <w:tblW w:w="9528" w:type="dxa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2"/>
      </w:tblGrid>
      <w:tr w:rsidR="00386BA7" w:rsidRPr="00281954" w14:paraId="1FDB569B" w14:textId="77777777" w:rsidTr="001E6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2" w:type="dxa"/>
            <w:vAlign w:val="center"/>
          </w:tcPr>
          <w:p w14:paraId="2923037F" w14:textId="77777777" w:rsidR="00386BA7" w:rsidRPr="00281954" w:rsidRDefault="00386BA7" w:rsidP="000629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1954">
              <w:rPr>
                <w:rFonts w:ascii="Times New Roman" w:hAnsi="Times New Roman" w:cs="Times New Roman"/>
                <w:sz w:val="21"/>
                <w:szCs w:val="21"/>
              </w:rPr>
              <w:t>Organizacijska klasifikacija</w:t>
            </w:r>
          </w:p>
        </w:tc>
        <w:tc>
          <w:tcPr>
            <w:tcW w:w="2382" w:type="dxa"/>
            <w:vAlign w:val="center"/>
          </w:tcPr>
          <w:p w14:paraId="3F49E68B" w14:textId="66A77AA9" w:rsidR="00386BA7" w:rsidRPr="00281954" w:rsidRDefault="00386BA7" w:rsidP="00C02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281954">
              <w:rPr>
                <w:rFonts w:ascii="Times New Roman" w:hAnsi="Times New Roman" w:cs="Times New Roman"/>
                <w:sz w:val="21"/>
                <w:szCs w:val="21"/>
              </w:rPr>
              <w:t>PLAN 20</w:t>
            </w:r>
            <w:r w:rsidR="00C027C4" w:rsidRPr="0028195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F0C0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8195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82" w:type="dxa"/>
            <w:vAlign w:val="center"/>
          </w:tcPr>
          <w:p w14:paraId="111E404F" w14:textId="69609961" w:rsidR="00386BA7" w:rsidRPr="00281954" w:rsidRDefault="00386BA7" w:rsidP="00C02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281954">
              <w:rPr>
                <w:rFonts w:ascii="Times New Roman" w:hAnsi="Times New Roman" w:cs="Times New Roman"/>
                <w:sz w:val="21"/>
                <w:szCs w:val="21"/>
              </w:rPr>
              <w:t>PROJEKCIJA 202</w:t>
            </w:r>
            <w:r w:rsidR="004F0C0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8195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82" w:type="dxa"/>
            <w:vAlign w:val="center"/>
          </w:tcPr>
          <w:p w14:paraId="5095DA0F" w14:textId="3A5C5F1C" w:rsidR="00386BA7" w:rsidRPr="00281954" w:rsidRDefault="00386BA7" w:rsidP="00C02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281954">
              <w:rPr>
                <w:rFonts w:ascii="Times New Roman" w:hAnsi="Times New Roman" w:cs="Times New Roman"/>
                <w:sz w:val="21"/>
                <w:szCs w:val="21"/>
              </w:rPr>
              <w:t>PROJEKCIJA 202</w:t>
            </w:r>
            <w:r w:rsidR="004F0C0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8195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86BA7" w:rsidRPr="00281954" w14:paraId="11487763" w14:textId="77777777" w:rsidTr="001E6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vAlign w:val="center"/>
          </w:tcPr>
          <w:p w14:paraId="3C963407" w14:textId="559EDD6D" w:rsidR="00386BA7" w:rsidRPr="00281954" w:rsidRDefault="009310C5" w:rsidP="0006290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Predstavničko tijelo</w:t>
            </w:r>
          </w:p>
        </w:tc>
        <w:tc>
          <w:tcPr>
            <w:tcW w:w="2382" w:type="dxa"/>
            <w:vAlign w:val="center"/>
          </w:tcPr>
          <w:p w14:paraId="6956C177" w14:textId="75566D77" w:rsidR="00386BA7" w:rsidRPr="00281954" w:rsidRDefault="001E644D" w:rsidP="000629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104.494,76</w:t>
            </w:r>
          </w:p>
        </w:tc>
        <w:tc>
          <w:tcPr>
            <w:tcW w:w="2382" w:type="dxa"/>
            <w:vAlign w:val="center"/>
          </w:tcPr>
          <w:p w14:paraId="4048D2AA" w14:textId="073861B3" w:rsidR="00386BA7" w:rsidRPr="00281954" w:rsidRDefault="001E644D" w:rsidP="00C027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119.110,60</w:t>
            </w:r>
          </w:p>
        </w:tc>
        <w:tc>
          <w:tcPr>
            <w:tcW w:w="2382" w:type="dxa"/>
            <w:vAlign w:val="center"/>
          </w:tcPr>
          <w:p w14:paraId="44C694D5" w14:textId="6D2104B8" w:rsidR="00386BA7" w:rsidRPr="00281954" w:rsidRDefault="001E644D" w:rsidP="00C027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120.056,00</w:t>
            </w:r>
          </w:p>
        </w:tc>
      </w:tr>
      <w:tr w:rsidR="00386BA7" w:rsidRPr="00281954" w14:paraId="4F45EA1E" w14:textId="77777777" w:rsidTr="001E644D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vAlign w:val="center"/>
          </w:tcPr>
          <w:p w14:paraId="2418D9CC" w14:textId="1B95A689" w:rsidR="00386BA7" w:rsidRPr="00281954" w:rsidRDefault="009310C5" w:rsidP="0006290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1954">
              <w:rPr>
                <w:rFonts w:ascii="Times New Roman" w:hAnsi="Times New Roman" w:cs="Times New Roman"/>
                <w:sz w:val="21"/>
                <w:szCs w:val="21"/>
              </w:rPr>
              <w:t>Jedinstveni upravni odjel</w:t>
            </w:r>
          </w:p>
        </w:tc>
        <w:tc>
          <w:tcPr>
            <w:tcW w:w="2382" w:type="dxa"/>
            <w:vAlign w:val="center"/>
          </w:tcPr>
          <w:p w14:paraId="68682FDD" w14:textId="4D73B31F" w:rsidR="00386BA7" w:rsidRPr="00281954" w:rsidRDefault="001E644D" w:rsidP="00C027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1.640.899,80</w:t>
            </w:r>
          </w:p>
        </w:tc>
        <w:tc>
          <w:tcPr>
            <w:tcW w:w="2382" w:type="dxa"/>
            <w:vAlign w:val="center"/>
          </w:tcPr>
          <w:p w14:paraId="00011971" w14:textId="57A7B8DF" w:rsidR="00386BA7" w:rsidRPr="00281954" w:rsidRDefault="001E644D" w:rsidP="00C027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1.092.920,44</w:t>
            </w:r>
          </w:p>
        </w:tc>
        <w:tc>
          <w:tcPr>
            <w:tcW w:w="2382" w:type="dxa"/>
            <w:vAlign w:val="center"/>
          </w:tcPr>
          <w:p w14:paraId="4539A398" w14:textId="7F579A6A" w:rsidR="00386BA7" w:rsidRPr="00281954" w:rsidRDefault="001E644D" w:rsidP="00C027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1.122.419,49</w:t>
            </w:r>
          </w:p>
        </w:tc>
      </w:tr>
      <w:tr w:rsidR="00386BA7" w:rsidRPr="00281954" w14:paraId="27685E5A" w14:textId="77777777" w:rsidTr="001E6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vAlign w:val="center"/>
          </w:tcPr>
          <w:p w14:paraId="483357D1" w14:textId="651F6E0F" w:rsidR="00386BA7" w:rsidRPr="00281954" w:rsidRDefault="009310C5" w:rsidP="0006290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Dječji vrtić „Bambi“</w:t>
            </w:r>
          </w:p>
        </w:tc>
        <w:tc>
          <w:tcPr>
            <w:tcW w:w="2382" w:type="dxa"/>
            <w:vAlign w:val="center"/>
          </w:tcPr>
          <w:p w14:paraId="74BCBB5F" w14:textId="78F055A2" w:rsidR="00386BA7" w:rsidRPr="00281954" w:rsidRDefault="001E644D" w:rsidP="00B27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142.574,79</w:t>
            </w:r>
          </w:p>
        </w:tc>
        <w:tc>
          <w:tcPr>
            <w:tcW w:w="2382" w:type="dxa"/>
            <w:vAlign w:val="center"/>
          </w:tcPr>
          <w:p w14:paraId="076D3289" w14:textId="42A1CB4F" w:rsidR="00386BA7" w:rsidRPr="00281954" w:rsidRDefault="001E644D" w:rsidP="00B27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144.000,56</w:t>
            </w:r>
          </w:p>
        </w:tc>
        <w:tc>
          <w:tcPr>
            <w:tcW w:w="2382" w:type="dxa"/>
            <w:vAlign w:val="center"/>
          </w:tcPr>
          <w:p w14:paraId="0338718A" w14:textId="2AD76C77" w:rsidR="00386BA7" w:rsidRPr="00281954" w:rsidRDefault="001E644D" w:rsidP="00B27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145.426,26</w:t>
            </w:r>
          </w:p>
        </w:tc>
      </w:tr>
      <w:tr w:rsidR="00386BA7" w:rsidRPr="00281954" w14:paraId="6A2822B8" w14:textId="77777777" w:rsidTr="001E644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vAlign w:val="center"/>
          </w:tcPr>
          <w:p w14:paraId="69F86468" w14:textId="77777777" w:rsidR="00386BA7" w:rsidRPr="00281954" w:rsidRDefault="00386BA7" w:rsidP="0006290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1954">
              <w:rPr>
                <w:rFonts w:ascii="Times New Roman" w:hAnsi="Times New Roman" w:cs="Times New Roman"/>
                <w:sz w:val="21"/>
                <w:szCs w:val="21"/>
              </w:rPr>
              <w:t>UKUPNO</w:t>
            </w:r>
          </w:p>
        </w:tc>
        <w:tc>
          <w:tcPr>
            <w:tcW w:w="2382" w:type="dxa"/>
            <w:vAlign w:val="center"/>
          </w:tcPr>
          <w:p w14:paraId="7930E616" w14:textId="7AC1B354" w:rsidR="00386BA7" w:rsidRPr="00281954" w:rsidRDefault="001E644D" w:rsidP="00B271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1.887.969,35</w:t>
            </w:r>
          </w:p>
        </w:tc>
        <w:tc>
          <w:tcPr>
            <w:tcW w:w="2382" w:type="dxa"/>
            <w:vAlign w:val="center"/>
          </w:tcPr>
          <w:p w14:paraId="63F7C0F1" w14:textId="0D015761" w:rsidR="00386BA7" w:rsidRPr="00281954" w:rsidRDefault="001E644D" w:rsidP="00B271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1.356.031,60</w:t>
            </w:r>
          </w:p>
        </w:tc>
        <w:tc>
          <w:tcPr>
            <w:tcW w:w="2382" w:type="dxa"/>
            <w:vAlign w:val="center"/>
          </w:tcPr>
          <w:p w14:paraId="32B1CD92" w14:textId="2951FF9C" w:rsidR="00386BA7" w:rsidRPr="00281954" w:rsidRDefault="001E644D" w:rsidP="00B271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1.387.901,75</w:t>
            </w:r>
          </w:p>
        </w:tc>
      </w:tr>
    </w:tbl>
    <w:p w14:paraId="20C8CE07" w14:textId="77777777" w:rsidR="00386BA7" w:rsidRPr="00281954" w:rsidRDefault="00386BA7" w:rsidP="00386BA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78275BE" w14:textId="77777777" w:rsidR="001E644D" w:rsidRDefault="001E644D" w:rsidP="00386BA7">
      <w:pPr>
        <w:pStyle w:val="Default"/>
        <w:shd w:val="clear" w:color="auto" w:fill="FABF8F" w:themeFill="accent6" w:themeFillTint="99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715718B" w14:textId="77777777" w:rsidR="001E644D" w:rsidRDefault="001E644D" w:rsidP="00386BA7">
      <w:pPr>
        <w:pStyle w:val="Default"/>
        <w:shd w:val="clear" w:color="auto" w:fill="FABF8F" w:themeFill="accent6" w:themeFillTint="99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76A3211" w14:textId="77777777" w:rsidR="001E644D" w:rsidRDefault="001E644D" w:rsidP="00386BA7">
      <w:pPr>
        <w:pStyle w:val="Default"/>
        <w:shd w:val="clear" w:color="auto" w:fill="FABF8F" w:themeFill="accent6" w:themeFillTint="99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294AC92" w14:textId="7CB1ADEC" w:rsidR="00386BA7" w:rsidRPr="00281954" w:rsidRDefault="00386BA7" w:rsidP="00386BA7">
      <w:pPr>
        <w:pStyle w:val="Default"/>
        <w:shd w:val="clear" w:color="auto" w:fill="FABF8F" w:themeFill="accent6" w:themeFillTint="9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81954">
        <w:rPr>
          <w:rFonts w:ascii="Times New Roman" w:hAnsi="Times New Roman" w:cs="Times New Roman"/>
          <w:b/>
          <w:sz w:val="21"/>
          <w:szCs w:val="21"/>
        </w:rPr>
        <w:t>RASHODI I IZDACI PRORAČUNA PO PROGRAMSKOJ KLASIFIKACIJI</w:t>
      </w:r>
    </w:p>
    <w:p w14:paraId="1275C8AE" w14:textId="77777777" w:rsidR="001E644D" w:rsidRDefault="001E644D" w:rsidP="00386BA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CAD4890" w14:textId="49C7D651" w:rsidR="00386BA7" w:rsidRPr="008F6925" w:rsidRDefault="00386BA7" w:rsidP="00386B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Programska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uspostavlja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definiranjem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Program je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skup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neovisnih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usko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povezanih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aktivnosti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projekata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usmjerenih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ispunjenju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zajedničkog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cilja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  <w:r w:rsidR="00281954"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Program</w:t>
      </w:r>
      <w:r w:rsidR="00281954"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se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sastoji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od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jedne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više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aktivnosti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projekata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gram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</w:t>
      </w:r>
      <w:proofErr w:type="gram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aktivnost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projekt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pripadaju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samo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jednom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programu</w:t>
      </w:r>
      <w:proofErr w:type="spellEnd"/>
      <w:r w:rsidRPr="008F692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0EC588E4" w14:textId="77777777" w:rsidR="00386BA7" w:rsidRPr="008F6925" w:rsidRDefault="00386BA7" w:rsidP="00B27127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F6925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Pr="008F69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neovisnih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usko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povezanih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usmjerenih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ispunjenju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zajedničkog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cilja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F69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pripadaju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>.</w:t>
      </w:r>
    </w:p>
    <w:p w14:paraId="4B215EBB" w14:textId="77777777" w:rsidR="00386BA7" w:rsidRPr="008F6925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F6925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  <w:t>AKTIVNOST</w:t>
      </w:r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dio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programa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za koji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nije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unaprijed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utvrđeno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vrijeme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trajanja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kojem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su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planirani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rashodi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izdaci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ostvarivanje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cilja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utvrđenih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programom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14:paraId="5A3C05D9" w14:textId="77777777" w:rsidR="00386BA7" w:rsidRPr="008F6925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F6925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  <w:t>PROJEKT</w:t>
      </w:r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dio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programa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za koji je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unaprijed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utvrđeno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vrijeme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trajanja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kojem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su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planirani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rashodi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izdatci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ostvarivanje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ciljeva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utvrđenih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programom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Projekt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planira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jednokratno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može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biti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tekući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(ne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rezultira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povećanjem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vrijednosti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imovine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bilanci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ili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kapitalni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povećanje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vrijednosti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imovine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>bilanci</w:t>
      </w:r>
      <w:proofErr w:type="spellEnd"/>
      <w:r w:rsidRPr="008F692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). </w:t>
      </w:r>
    </w:p>
    <w:p w14:paraId="4BB92E79" w14:textId="1DC12444" w:rsidR="00386BA7" w:rsidRPr="008F6925" w:rsidRDefault="00386BA7" w:rsidP="00B27127">
      <w:pPr>
        <w:pStyle w:val="Default"/>
        <w:jc w:val="both"/>
        <w:rPr>
          <w:rFonts w:ascii="Times New Roman" w:eastAsiaTheme="minorHAnsi" w:hAnsi="Times New Roman" w:cs="Times New Roman"/>
        </w:rPr>
      </w:pPr>
      <w:r w:rsidRPr="008F6925">
        <w:rPr>
          <w:rFonts w:ascii="Times New Roman" w:hAnsi="Times New Roman" w:cs="Times New Roman"/>
        </w:rPr>
        <w:t xml:space="preserve">U nastavku daje se pregled definiranih program kroz kojih će se pratiti realizacija proračuna Općine </w:t>
      </w:r>
      <w:r w:rsidR="009310C5" w:rsidRPr="008F6925">
        <w:rPr>
          <w:rFonts w:ascii="Times New Roman" w:hAnsi="Times New Roman" w:cs="Times New Roman"/>
        </w:rPr>
        <w:t>Sopje</w:t>
      </w:r>
      <w:r w:rsidRPr="008F6925">
        <w:rPr>
          <w:rFonts w:ascii="Times New Roman" w:hAnsi="Times New Roman" w:cs="Times New Roman"/>
        </w:rPr>
        <w:t xml:space="preserve"> kroz trogodišnje razdo</w:t>
      </w:r>
      <w:r w:rsidR="00B27127" w:rsidRPr="008F6925">
        <w:rPr>
          <w:rFonts w:ascii="Times New Roman" w:hAnsi="Times New Roman" w:cs="Times New Roman"/>
        </w:rPr>
        <w:t>blje odnosno za razdoblje od 202</w:t>
      </w:r>
      <w:r w:rsidR="001E644D" w:rsidRPr="008F6925">
        <w:rPr>
          <w:rFonts w:ascii="Times New Roman" w:hAnsi="Times New Roman" w:cs="Times New Roman"/>
        </w:rPr>
        <w:t>3</w:t>
      </w:r>
      <w:r w:rsidR="00B27127" w:rsidRPr="008F6925">
        <w:rPr>
          <w:rFonts w:ascii="Times New Roman" w:hAnsi="Times New Roman" w:cs="Times New Roman"/>
        </w:rPr>
        <w:t>.</w:t>
      </w:r>
      <w:r w:rsidRPr="008F6925">
        <w:rPr>
          <w:rFonts w:ascii="Times New Roman" w:hAnsi="Times New Roman" w:cs="Times New Roman"/>
        </w:rPr>
        <w:t xml:space="preserve"> do 202</w:t>
      </w:r>
      <w:r w:rsidR="001E644D" w:rsidRPr="008F6925">
        <w:rPr>
          <w:rFonts w:ascii="Times New Roman" w:hAnsi="Times New Roman" w:cs="Times New Roman"/>
        </w:rPr>
        <w:t>5</w:t>
      </w:r>
      <w:r w:rsidRPr="008F6925">
        <w:rPr>
          <w:rFonts w:ascii="Times New Roman" w:hAnsi="Times New Roman" w:cs="Times New Roman"/>
        </w:rPr>
        <w:t>. godine.</w:t>
      </w:r>
    </w:p>
    <w:p w14:paraId="1A38AD3A" w14:textId="77777777" w:rsidR="00386BA7" w:rsidRPr="008F6925" w:rsidRDefault="00386BA7" w:rsidP="00386BA7">
      <w:pPr>
        <w:pStyle w:val="Default"/>
        <w:jc w:val="both"/>
        <w:rPr>
          <w:rFonts w:ascii="Times New Roman" w:hAnsi="Times New Roman" w:cs="Times New Roman"/>
        </w:rPr>
      </w:pPr>
    </w:p>
    <w:p w14:paraId="75AF1DBC" w14:textId="18EC4586" w:rsidR="006A4D5D" w:rsidRPr="007870FA" w:rsidRDefault="00386BA7" w:rsidP="00386B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692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ostvarenje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Jedinstvenog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r w:rsidR="009310C5" w:rsidRPr="008F6925">
        <w:rPr>
          <w:rFonts w:ascii="Times New Roman" w:hAnsi="Times New Roman" w:cs="Times New Roman"/>
          <w:sz w:val="24"/>
          <w:szCs w:val="24"/>
        </w:rPr>
        <w:t>Sopje</w:t>
      </w:r>
      <w:r w:rsidRPr="008F6925">
        <w:rPr>
          <w:rFonts w:ascii="Times New Roman" w:hAnsi="Times New Roman" w:cs="Times New Roman"/>
          <w:sz w:val="24"/>
          <w:szCs w:val="24"/>
        </w:rPr>
        <w:t xml:space="preserve"> za 20</w:t>
      </w:r>
      <w:r w:rsidR="00B27127" w:rsidRPr="008F6925">
        <w:rPr>
          <w:rFonts w:ascii="Times New Roman" w:hAnsi="Times New Roman" w:cs="Times New Roman"/>
          <w:sz w:val="24"/>
          <w:szCs w:val="24"/>
        </w:rPr>
        <w:t>2</w:t>
      </w:r>
      <w:r w:rsidR="001E644D" w:rsidRPr="008F6925">
        <w:rPr>
          <w:rFonts w:ascii="Times New Roman" w:hAnsi="Times New Roman" w:cs="Times New Roman"/>
          <w:sz w:val="24"/>
          <w:szCs w:val="24"/>
        </w:rPr>
        <w:t>3</w:t>
      </w:r>
      <w:r w:rsidR="009310C5" w:rsidRPr="008F6925">
        <w:rPr>
          <w:rFonts w:ascii="Times New Roman" w:hAnsi="Times New Roman" w:cs="Times New Roman"/>
          <w:sz w:val="24"/>
          <w:szCs w:val="24"/>
        </w:rPr>
        <w:t>.</w:t>
      </w:r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planirana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od </w:t>
      </w:r>
      <w:r w:rsidR="001E644D" w:rsidRPr="008F6925">
        <w:rPr>
          <w:rFonts w:ascii="Times New Roman" w:hAnsi="Times New Roman" w:cs="Times New Roman"/>
          <w:sz w:val="24"/>
          <w:szCs w:val="24"/>
        </w:rPr>
        <w:t>1.887.969,35</w:t>
      </w:r>
      <w:r w:rsidRPr="008F692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1</w:t>
      </w:r>
      <w:r w:rsidR="00AF7C52" w:rsidRPr="008F6925">
        <w:rPr>
          <w:rFonts w:ascii="Times New Roman" w:hAnsi="Times New Roman" w:cs="Times New Roman"/>
          <w:sz w:val="24"/>
          <w:szCs w:val="24"/>
        </w:rPr>
        <w:t>8</w:t>
      </w:r>
      <w:r w:rsidRPr="008F6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7C52" w:rsidRPr="008F6925">
        <w:rPr>
          <w:rFonts w:ascii="Times New Roman" w:hAnsi="Times New Roman" w:cs="Times New Roman"/>
          <w:sz w:val="24"/>
          <w:szCs w:val="24"/>
        </w:rPr>
        <w:t>osamnaest</w:t>
      </w:r>
      <w:proofErr w:type="spellEnd"/>
      <w:r w:rsidR="00AF7C52" w:rsidRPr="008F6925">
        <w:rPr>
          <w:rFonts w:ascii="Times New Roman" w:hAnsi="Times New Roman" w:cs="Times New Roman"/>
          <w:sz w:val="24"/>
          <w:szCs w:val="24"/>
        </w:rPr>
        <w:t>)</w:t>
      </w:r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obuhvaćeni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financijskim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Jedinstvenog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odjela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 w:rsidR="007870FA">
        <w:rPr>
          <w:rFonts w:ascii="Times New Roman" w:hAnsi="Times New Roman" w:cs="Times New Roman"/>
          <w:sz w:val="24"/>
          <w:szCs w:val="24"/>
        </w:rPr>
        <w:t>.</w:t>
      </w:r>
    </w:p>
    <w:p w14:paraId="64CC208B" w14:textId="3EF8554B" w:rsidR="006A4D5D" w:rsidRDefault="006A4D5D" w:rsidP="00386BA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7ECF5D6" w14:textId="389FF98B" w:rsidR="001E644D" w:rsidRDefault="001E644D" w:rsidP="00386BA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C352B6D" w14:textId="77777777" w:rsidR="001E644D" w:rsidRDefault="001E644D" w:rsidP="00386BA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40886B8" w14:textId="5A14A35E" w:rsidR="00386BA7" w:rsidRPr="00DF2DE9" w:rsidRDefault="00386BA7" w:rsidP="00386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DE9">
        <w:rPr>
          <w:rFonts w:ascii="Times New Roman" w:hAnsi="Times New Roman" w:cs="Times New Roman"/>
          <w:b/>
          <w:sz w:val="24"/>
          <w:szCs w:val="24"/>
        </w:rPr>
        <w:t>Nazivi</w:t>
      </w:r>
      <w:proofErr w:type="spellEnd"/>
      <w:r w:rsidRPr="00DF2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E9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  <w:r w:rsidRPr="00DF2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E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F2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E9">
        <w:rPr>
          <w:rFonts w:ascii="Times New Roman" w:hAnsi="Times New Roman" w:cs="Times New Roman"/>
          <w:b/>
          <w:sz w:val="24"/>
          <w:szCs w:val="24"/>
        </w:rPr>
        <w:t>planirani</w:t>
      </w:r>
      <w:proofErr w:type="spellEnd"/>
      <w:r w:rsidRPr="00DF2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E9">
        <w:rPr>
          <w:rFonts w:ascii="Times New Roman" w:hAnsi="Times New Roman" w:cs="Times New Roman"/>
          <w:b/>
          <w:sz w:val="24"/>
          <w:szCs w:val="24"/>
        </w:rPr>
        <w:t>iznos</w:t>
      </w:r>
      <w:proofErr w:type="spellEnd"/>
      <w:r w:rsidRPr="00DF2DE9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F2DE9">
        <w:rPr>
          <w:rFonts w:ascii="Times New Roman" w:hAnsi="Times New Roman" w:cs="Times New Roman"/>
          <w:b/>
          <w:sz w:val="24"/>
          <w:szCs w:val="24"/>
        </w:rPr>
        <w:t>proračunu</w:t>
      </w:r>
      <w:proofErr w:type="spellEnd"/>
      <w:r w:rsidRPr="00DF2DE9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B27127" w:rsidRPr="00DF2DE9">
        <w:rPr>
          <w:rFonts w:ascii="Times New Roman" w:hAnsi="Times New Roman" w:cs="Times New Roman"/>
          <w:b/>
          <w:sz w:val="24"/>
          <w:szCs w:val="24"/>
        </w:rPr>
        <w:t>2</w:t>
      </w:r>
      <w:r w:rsidR="00293CC2" w:rsidRPr="00DF2DE9">
        <w:rPr>
          <w:rFonts w:ascii="Times New Roman" w:hAnsi="Times New Roman" w:cs="Times New Roman"/>
          <w:b/>
          <w:sz w:val="24"/>
          <w:szCs w:val="24"/>
        </w:rPr>
        <w:t>2</w:t>
      </w:r>
      <w:r w:rsidRPr="00DF2DE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F2DE9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DF2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E9">
        <w:rPr>
          <w:rFonts w:ascii="Times New Roman" w:hAnsi="Times New Roman" w:cs="Times New Roman"/>
          <w:b/>
          <w:sz w:val="24"/>
          <w:szCs w:val="24"/>
        </w:rPr>
        <w:t>jesu</w:t>
      </w:r>
      <w:proofErr w:type="spellEnd"/>
      <w:r w:rsidRPr="00DF2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E9">
        <w:rPr>
          <w:rFonts w:ascii="Times New Roman" w:hAnsi="Times New Roman" w:cs="Times New Roman"/>
          <w:b/>
          <w:sz w:val="24"/>
          <w:szCs w:val="24"/>
        </w:rPr>
        <w:t>sljedeći</w:t>
      </w:r>
      <w:proofErr w:type="spellEnd"/>
      <w:r w:rsidRPr="00DF2DE9">
        <w:rPr>
          <w:rFonts w:ascii="Times New Roman" w:hAnsi="Times New Roman" w:cs="Times New Roman"/>
          <w:b/>
          <w:sz w:val="24"/>
          <w:szCs w:val="24"/>
        </w:rPr>
        <w:t>:</w:t>
      </w:r>
    </w:p>
    <w:p w14:paraId="7624F836" w14:textId="5203FCAA" w:rsidR="00386BA7" w:rsidRPr="00DF2DE9" w:rsidRDefault="00AF7C52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Redovna djelatnost predstavničke i izvršne vlasti u iznosu od </w:t>
      </w:r>
      <w:r w:rsidR="00293CC2" w:rsidRPr="00DF2DE9">
        <w:t>708.816,00</w:t>
      </w:r>
      <w:r w:rsidRPr="00DF2DE9">
        <w:t xml:space="preserve"> kn</w:t>
      </w:r>
    </w:p>
    <w:p w14:paraId="035338BD" w14:textId="5A3BB7C2" w:rsidR="00386BA7" w:rsidRPr="00DF2DE9" w:rsidRDefault="00386BA7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Aktivna politika zapošljavanja u planiramo iznosu od </w:t>
      </w:r>
      <w:r w:rsidR="00AF7C52" w:rsidRPr="00DF2DE9">
        <w:t>281.500</w:t>
      </w:r>
      <w:r w:rsidRPr="00DF2DE9">
        <w:t>,00 kn</w:t>
      </w:r>
    </w:p>
    <w:p w14:paraId="2AB46DB9" w14:textId="02FDC22C" w:rsidR="00386BA7" w:rsidRPr="00DF2DE9" w:rsidRDefault="00386BA7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Razvoj poljoprivrede i gospodarstva </w:t>
      </w:r>
    </w:p>
    <w:p w14:paraId="66E21B7D" w14:textId="346C35BF" w:rsidR="00B26FFD" w:rsidRPr="00DF2DE9" w:rsidRDefault="00AF7C52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Organiziranje i provođenje zaštite i spašavanja </w:t>
      </w:r>
    </w:p>
    <w:p w14:paraId="0B456D9E" w14:textId="48F9007D" w:rsidR="00386BA7" w:rsidRPr="00DF2DE9" w:rsidRDefault="00386BA7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Održavanje komunalne infrastrukture </w:t>
      </w:r>
    </w:p>
    <w:p w14:paraId="018B0CC3" w14:textId="139498A0" w:rsidR="00386BA7" w:rsidRPr="00DF2DE9" w:rsidRDefault="00386BA7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Prostorno uređenje i unapređenje stanovanja </w:t>
      </w:r>
    </w:p>
    <w:p w14:paraId="4E753775" w14:textId="46AFE41A" w:rsidR="00386BA7" w:rsidRPr="00DF2DE9" w:rsidRDefault="00386BA7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Zaštita okoliša </w:t>
      </w:r>
    </w:p>
    <w:p w14:paraId="01DD5A34" w14:textId="64CE9934" w:rsidR="00386BA7" w:rsidRPr="00DF2DE9" w:rsidRDefault="00293CC2" w:rsidP="00386BA7">
      <w:pPr>
        <w:pStyle w:val="Odlomakpopisa"/>
        <w:numPr>
          <w:ilvl w:val="0"/>
          <w:numId w:val="5"/>
        </w:numPr>
        <w:jc w:val="both"/>
      </w:pPr>
      <w:r w:rsidRPr="00DF2DE9">
        <w:t>Građenje</w:t>
      </w:r>
      <w:r w:rsidR="00386BA7" w:rsidRPr="00DF2DE9">
        <w:t xml:space="preserve"> komunalne infrastrukture </w:t>
      </w:r>
    </w:p>
    <w:p w14:paraId="23DA1B8A" w14:textId="64D83EF9" w:rsidR="00386BA7" w:rsidRPr="00DF2DE9" w:rsidRDefault="00B26FFD" w:rsidP="00386BA7">
      <w:pPr>
        <w:pStyle w:val="Odlomakpopisa"/>
        <w:numPr>
          <w:ilvl w:val="0"/>
          <w:numId w:val="5"/>
        </w:numPr>
        <w:jc w:val="both"/>
      </w:pPr>
      <w:r w:rsidRPr="00DF2DE9">
        <w:t>Upravljanje imovinom općine</w:t>
      </w:r>
      <w:r w:rsidR="00386BA7" w:rsidRPr="00DF2DE9">
        <w:t xml:space="preserve"> </w:t>
      </w:r>
    </w:p>
    <w:p w14:paraId="015F3BC8" w14:textId="56F4C38D" w:rsidR="00386BA7" w:rsidRPr="00DF2DE9" w:rsidRDefault="00386BA7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Socijalna skrb i novčana pomoć </w:t>
      </w:r>
    </w:p>
    <w:p w14:paraId="3D850614" w14:textId="06FEE40C" w:rsidR="00386BA7" w:rsidRPr="00DF2DE9" w:rsidRDefault="00386BA7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Razvoj sporta i rekreacije </w:t>
      </w:r>
    </w:p>
    <w:p w14:paraId="3346FD5E" w14:textId="7B7F6271" w:rsidR="00386BA7" w:rsidRPr="00DF2DE9" w:rsidRDefault="00386BA7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Javne potrebe u kulturi i religiji </w:t>
      </w:r>
    </w:p>
    <w:p w14:paraId="4572C4C2" w14:textId="60F09132" w:rsidR="00386BA7" w:rsidRPr="00DF2DE9" w:rsidRDefault="00386BA7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Predškolski odgoj i </w:t>
      </w:r>
      <w:r w:rsidR="00AF7C52" w:rsidRPr="00DF2DE9">
        <w:t>obrazovanje</w:t>
      </w:r>
      <w:r w:rsidRPr="00DF2DE9">
        <w:t xml:space="preserve"> </w:t>
      </w:r>
    </w:p>
    <w:p w14:paraId="5EF31680" w14:textId="15FD617B" w:rsidR="00386BA7" w:rsidRPr="00DF2DE9" w:rsidRDefault="0024558E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Redovna djelatnost jedinstvenog upravnog odjela </w:t>
      </w:r>
    </w:p>
    <w:p w14:paraId="4346DB89" w14:textId="34915A84" w:rsidR="0024558E" w:rsidRPr="00DF2DE9" w:rsidRDefault="0024558E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Razvoj civilnog društva </w:t>
      </w:r>
    </w:p>
    <w:p w14:paraId="4748EA2B" w14:textId="474A4196" w:rsidR="0024558E" w:rsidRPr="00DF2DE9" w:rsidRDefault="0024558E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Zdravstvena zaštita </w:t>
      </w:r>
    </w:p>
    <w:p w14:paraId="16485DB9" w14:textId="06C2E3D9" w:rsidR="0024558E" w:rsidRPr="00DF2DE9" w:rsidRDefault="0024558E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Mjera za poticanje rješavanja stambenog pitanja mladih obitelji </w:t>
      </w:r>
    </w:p>
    <w:p w14:paraId="6CA1CAFD" w14:textId="7DABB2D3" w:rsidR="0024558E" w:rsidRPr="00DF2DE9" w:rsidRDefault="0024558E" w:rsidP="00386BA7">
      <w:pPr>
        <w:pStyle w:val="Odlomakpopisa"/>
        <w:numPr>
          <w:ilvl w:val="0"/>
          <w:numId w:val="5"/>
        </w:numPr>
        <w:jc w:val="both"/>
      </w:pPr>
      <w:r w:rsidRPr="00DF2DE9">
        <w:t xml:space="preserve">Program predškolskog odgoja-vrtić </w:t>
      </w:r>
    </w:p>
    <w:p w14:paraId="7F0F2C29" w14:textId="77777777" w:rsidR="0024558E" w:rsidRPr="00DF2DE9" w:rsidRDefault="0024558E" w:rsidP="0024558E">
      <w:pPr>
        <w:jc w:val="both"/>
        <w:rPr>
          <w:sz w:val="24"/>
          <w:szCs w:val="24"/>
        </w:rPr>
      </w:pPr>
    </w:p>
    <w:p w14:paraId="2EB3060A" w14:textId="3F480D2B" w:rsidR="00386BA7" w:rsidRPr="008F6925" w:rsidRDefault="00386BA7" w:rsidP="00386BA7">
      <w:pPr>
        <w:jc w:val="both"/>
        <w:rPr>
          <w:rFonts w:ascii="Times New Roman" w:hAnsi="Times New Roman" w:cs="Times New Roman"/>
          <w:sz w:val="24"/>
          <w:szCs w:val="24"/>
        </w:rPr>
      </w:pPr>
      <w:r w:rsidRPr="008F692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samoupravnog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djelokruga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r w:rsidR="0024558E" w:rsidRPr="008F6925">
        <w:rPr>
          <w:rFonts w:ascii="Times New Roman" w:hAnsi="Times New Roman" w:cs="Times New Roman"/>
          <w:sz w:val="24"/>
          <w:szCs w:val="24"/>
        </w:rPr>
        <w:t>Sopje</w:t>
      </w:r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prenijeti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Općinu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ustrojen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r w:rsidR="0024558E" w:rsidRPr="008F6925">
        <w:rPr>
          <w:rFonts w:ascii="Times New Roman" w:hAnsi="Times New Roman" w:cs="Times New Roman"/>
          <w:sz w:val="24"/>
          <w:szCs w:val="24"/>
        </w:rPr>
        <w:t>Sopje</w:t>
      </w:r>
      <w:r w:rsidRPr="008F6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2819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samoupravnog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djelokruga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zakonima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925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24FB89CC" w14:textId="77777777" w:rsidR="00386BA7" w:rsidRPr="008F6925" w:rsidRDefault="00386BA7" w:rsidP="00386BA7">
      <w:pPr>
        <w:pStyle w:val="Odlomakpopisa"/>
        <w:numPr>
          <w:ilvl w:val="0"/>
          <w:numId w:val="6"/>
        </w:numPr>
        <w:jc w:val="both"/>
      </w:pPr>
      <w:r w:rsidRPr="008F6925">
        <w:t>Poslove iz oblasti društvenih djelatnosti (kulture, sporta, brige i odgoja djece predškolske dobi, osnovnog školstva, socijalne skrbi, zdravstva, udruga građana)</w:t>
      </w:r>
    </w:p>
    <w:p w14:paraId="60E21A9E" w14:textId="77777777" w:rsidR="00386BA7" w:rsidRPr="008F6925" w:rsidRDefault="00386BA7" w:rsidP="00386BA7">
      <w:pPr>
        <w:pStyle w:val="Odlomakpopisa"/>
        <w:numPr>
          <w:ilvl w:val="0"/>
          <w:numId w:val="6"/>
        </w:numPr>
        <w:jc w:val="both"/>
      </w:pPr>
      <w:r w:rsidRPr="008F6925">
        <w:t>Poslove iz oblasti komunalnog gospodarstva (izrada programa održavanja objekata i uređaja komunalne infrastrukture i drugih objekata kojih je investitor općina)</w:t>
      </w:r>
    </w:p>
    <w:p w14:paraId="5D24127D" w14:textId="77777777" w:rsidR="00386BA7" w:rsidRPr="008F6925" w:rsidRDefault="00386BA7" w:rsidP="00386BA7">
      <w:pPr>
        <w:pStyle w:val="Odlomakpopisa"/>
        <w:numPr>
          <w:ilvl w:val="0"/>
          <w:numId w:val="6"/>
        </w:numPr>
        <w:jc w:val="both"/>
      </w:pPr>
      <w:r w:rsidRPr="008F6925">
        <w:t>Poslove iz oblasti prostornog uređenja i zaštite okoliša</w:t>
      </w:r>
    </w:p>
    <w:p w14:paraId="4BE61F40" w14:textId="77777777" w:rsidR="00386BA7" w:rsidRPr="008F6925" w:rsidRDefault="00386BA7" w:rsidP="00386BA7">
      <w:pPr>
        <w:pStyle w:val="Odlomakpopisa"/>
        <w:numPr>
          <w:ilvl w:val="0"/>
          <w:numId w:val="6"/>
        </w:numPr>
        <w:jc w:val="both"/>
      </w:pPr>
      <w:r w:rsidRPr="008F6925">
        <w:t>Poslove pripreme akata u gospodarenju nekretninama u vlasništvu općine (prodaja i zakup nekretnina, najam stanova i zakup poslovnih prostora)</w:t>
      </w:r>
    </w:p>
    <w:p w14:paraId="5649ABEC" w14:textId="77777777" w:rsidR="00386BA7" w:rsidRPr="008F6925" w:rsidRDefault="00386BA7" w:rsidP="00386BA7">
      <w:pPr>
        <w:pStyle w:val="Odlomakpopisa"/>
        <w:numPr>
          <w:ilvl w:val="0"/>
          <w:numId w:val="6"/>
        </w:numPr>
        <w:jc w:val="both"/>
      </w:pPr>
      <w:r w:rsidRPr="008F6925">
        <w:t>Poslove vođenja financijskog i materijalnog poslovanja općine</w:t>
      </w:r>
    </w:p>
    <w:p w14:paraId="6355561F" w14:textId="77777777" w:rsidR="00386BA7" w:rsidRPr="008F6925" w:rsidRDefault="00386BA7" w:rsidP="00386BA7">
      <w:pPr>
        <w:pStyle w:val="Odlomakpopisa"/>
        <w:numPr>
          <w:ilvl w:val="0"/>
          <w:numId w:val="6"/>
        </w:numPr>
        <w:jc w:val="both"/>
      </w:pPr>
      <w:r w:rsidRPr="008F6925">
        <w:t xml:space="preserve">Poslove opće uprave (opće i kadrovske poslove, obavljanje poslova i evidencija iz oblasti rada i radnih odnosa, osiguravanje tehničkih uvjeta za rad Jedinstvenog upravnog odjela, poslovi prijemne kancelarije, arhiviranje i otprema pošte, poslovi nabave robe i usluga </w:t>
      </w:r>
    </w:p>
    <w:p w14:paraId="5BD5D7D9" w14:textId="77777777" w:rsidR="00386BA7" w:rsidRPr="008F6925" w:rsidRDefault="00386BA7" w:rsidP="00386BA7">
      <w:pPr>
        <w:pStyle w:val="Odlomakpopisa"/>
        <w:numPr>
          <w:ilvl w:val="0"/>
          <w:numId w:val="6"/>
        </w:numPr>
      </w:pPr>
      <w:r w:rsidRPr="008F6925">
        <w:t>Poslove vezane uz protupožarnu i civilnu zaštitu</w:t>
      </w:r>
    </w:p>
    <w:p w14:paraId="35C691F3" w14:textId="77777777" w:rsidR="00386BA7" w:rsidRPr="008F6925" w:rsidRDefault="00386BA7" w:rsidP="00386BA7">
      <w:pPr>
        <w:pStyle w:val="Odlomakpopisa"/>
        <w:numPr>
          <w:ilvl w:val="0"/>
          <w:numId w:val="6"/>
        </w:numPr>
      </w:pPr>
      <w:r w:rsidRPr="008F6925">
        <w:t>Poslove unapređenja rada lokalne samouprave i slično.</w:t>
      </w:r>
    </w:p>
    <w:p w14:paraId="1DD9E342" w14:textId="77777777" w:rsidR="00386BA7" w:rsidRPr="008F6925" w:rsidRDefault="00386BA7" w:rsidP="001B640D">
      <w:pPr>
        <w:pStyle w:val="Odlomakpopisa"/>
        <w:ind w:left="0"/>
        <w:jc w:val="both"/>
      </w:pPr>
      <w:r w:rsidRPr="008F6925">
        <w:t>Ove aktivnosti su u funkciji ostvarenja pravovremenog, zakonitog i cjelovitog izvršavanja svih obveza i realizacije svih planiranih programa.</w:t>
      </w:r>
    </w:p>
    <w:p w14:paraId="4AF0157F" w14:textId="77777777" w:rsidR="001B640D" w:rsidRPr="008F6925" w:rsidRDefault="001B640D" w:rsidP="001B640D">
      <w:pPr>
        <w:pStyle w:val="Odlomakpopisa"/>
        <w:ind w:left="0"/>
        <w:jc w:val="both"/>
      </w:pPr>
    </w:p>
    <w:p w14:paraId="4F38840A" w14:textId="77777777" w:rsidR="007870FA" w:rsidRDefault="007870FA" w:rsidP="001E644D">
      <w:pPr>
        <w:jc w:val="both"/>
        <w:rPr>
          <w:rFonts w:asciiTheme="majorHAnsi" w:hAnsiTheme="majorHAnsi"/>
          <w:b/>
          <w:lang w:val="hr-HR"/>
        </w:rPr>
      </w:pPr>
    </w:p>
    <w:p w14:paraId="7FA77777" w14:textId="599B6B7F" w:rsidR="001E644D" w:rsidRPr="00EE10F1" w:rsidRDefault="001E644D" w:rsidP="001E644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OPIS POSEBNOG DIJELA PRORAČUNA</w:t>
      </w:r>
    </w:p>
    <w:p w14:paraId="569F16E0" w14:textId="77777777" w:rsidR="001E644D" w:rsidRPr="00EE10F1" w:rsidRDefault="001E644D" w:rsidP="001E644D">
      <w:pPr>
        <w:jc w:val="both"/>
        <w:rPr>
          <w:rFonts w:asciiTheme="majorHAnsi" w:hAnsiTheme="majorHAnsi"/>
          <w:b/>
          <w:lang w:val="hr-HR"/>
        </w:rPr>
      </w:pPr>
    </w:p>
    <w:p w14:paraId="303D78F3" w14:textId="77777777" w:rsidR="001E644D" w:rsidRPr="00EE10F1" w:rsidRDefault="001E644D" w:rsidP="001E644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OPĆINSKO VIJEĆE, URED NAČELNIKA</w:t>
      </w:r>
    </w:p>
    <w:p w14:paraId="4155D97E" w14:textId="77777777" w:rsidR="001E644D" w:rsidRPr="00EE10F1" w:rsidRDefault="001E644D" w:rsidP="001E644D">
      <w:pPr>
        <w:jc w:val="both"/>
        <w:rPr>
          <w:rFonts w:asciiTheme="majorHAnsi" w:hAnsiTheme="majorHAnsi"/>
          <w:b/>
          <w:lang w:val="hr-HR"/>
        </w:rPr>
      </w:pPr>
    </w:p>
    <w:p w14:paraId="1585A119" w14:textId="77777777" w:rsidR="001E644D" w:rsidRPr="00EE10F1" w:rsidRDefault="001E644D" w:rsidP="001E644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 xml:space="preserve">Program 1001 Redovna djelatnost predstavničke i izvršne vlasti planirano u iznosu od </w:t>
      </w:r>
      <w:r>
        <w:rPr>
          <w:rFonts w:asciiTheme="majorHAnsi" w:hAnsiTheme="majorHAnsi"/>
          <w:b/>
          <w:lang w:val="hr-HR"/>
        </w:rPr>
        <w:t>104.494,76</w:t>
      </w:r>
      <w:r w:rsidRPr="00EE10F1">
        <w:rPr>
          <w:rFonts w:asciiTheme="majorHAnsi" w:hAnsiTheme="majorHAnsi"/>
          <w:b/>
          <w:lang w:val="hr-HR"/>
        </w:rPr>
        <w:t xml:space="preserve"> </w:t>
      </w:r>
      <w:r>
        <w:rPr>
          <w:rFonts w:asciiTheme="majorHAnsi" w:hAnsiTheme="majorHAnsi"/>
          <w:b/>
          <w:lang w:val="hr-HR"/>
        </w:rPr>
        <w:t>eura</w:t>
      </w:r>
    </w:p>
    <w:p w14:paraId="42820C41" w14:textId="77777777" w:rsidR="001E644D" w:rsidRPr="00EE10F1" w:rsidRDefault="001E644D" w:rsidP="001E644D">
      <w:pPr>
        <w:jc w:val="both"/>
        <w:rPr>
          <w:rFonts w:asciiTheme="majorHAnsi" w:hAnsiTheme="majorHAnsi"/>
          <w:b/>
          <w:lang w:val="hr-HR"/>
        </w:rPr>
      </w:pPr>
    </w:p>
    <w:p w14:paraId="121D0118" w14:textId="77777777" w:rsidR="001E644D" w:rsidRPr="00EE10F1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>Za redovne aktivnosti predstavničkih tijela planirano je</w:t>
      </w:r>
      <w:r>
        <w:rPr>
          <w:rFonts w:asciiTheme="majorHAnsi" w:hAnsiTheme="majorHAnsi" w:cs="Arial"/>
          <w:kern w:val="2"/>
        </w:rPr>
        <w:t xml:space="preserve"> 10.617,82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naknade za ostale nespomenute rashode poslovanja </w:t>
      </w:r>
    </w:p>
    <w:p w14:paraId="7DBFA346" w14:textId="77777777" w:rsidR="001E644D" w:rsidRPr="00EE10F1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redovne aktivnosti političkih stranaka planirano je </w:t>
      </w:r>
      <w:r>
        <w:rPr>
          <w:rFonts w:asciiTheme="majorHAnsi" w:hAnsiTheme="majorHAnsi" w:cs="Arial"/>
          <w:kern w:val="2"/>
        </w:rPr>
        <w:t>1.353,77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tekuće donacije </w:t>
      </w:r>
    </w:p>
    <w:p w14:paraId="3BE79F0E" w14:textId="77777777" w:rsidR="001E644D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prigodne proslave Općine planirano je </w:t>
      </w:r>
      <w:r>
        <w:rPr>
          <w:rFonts w:asciiTheme="majorHAnsi" w:hAnsiTheme="majorHAnsi" w:cs="Arial"/>
          <w:kern w:val="2"/>
        </w:rPr>
        <w:t>8.626,98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 ostali nespomenuti rashodi poslovanja </w:t>
      </w:r>
      <w:r>
        <w:rPr>
          <w:rFonts w:asciiTheme="majorHAnsi" w:hAnsiTheme="majorHAnsi" w:cs="Arial"/>
          <w:kern w:val="2"/>
        </w:rPr>
        <w:t>7.963,37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rashodi za usluge </w:t>
      </w:r>
      <w:r>
        <w:rPr>
          <w:rFonts w:asciiTheme="majorHAnsi" w:hAnsiTheme="majorHAnsi" w:cs="Arial"/>
          <w:kern w:val="2"/>
        </w:rPr>
        <w:t>663,61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</w:p>
    <w:p w14:paraId="3FCDA1D8" w14:textId="77777777" w:rsidR="001E644D" w:rsidRPr="00EE10F1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nacionalne manjine planirano je 6.636,14 eura, od toga rashodi za materijal i energiju 265,45 i ostali nespomenuti rashodi poslovanja 5.707,08</w:t>
      </w:r>
    </w:p>
    <w:p w14:paraId="4EC6B96E" w14:textId="77777777" w:rsidR="001E644D" w:rsidRPr="00EE10F1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promidžbu Općine planirano je </w:t>
      </w:r>
      <w:r>
        <w:rPr>
          <w:rFonts w:asciiTheme="majorHAnsi" w:hAnsiTheme="majorHAnsi" w:cs="Arial"/>
          <w:kern w:val="2"/>
        </w:rPr>
        <w:t>17.253,96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38C48242" w14:textId="77777777" w:rsidR="001E644D" w:rsidRPr="00EE10F1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rad Ureda načelnika planirano je </w:t>
      </w:r>
      <w:r>
        <w:rPr>
          <w:rFonts w:asciiTheme="majorHAnsi" w:hAnsiTheme="majorHAnsi" w:cs="Arial"/>
          <w:kern w:val="2"/>
        </w:rPr>
        <w:t>45.791,48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>, od toga:</w:t>
      </w:r>
    </w:p>
    <w:p w14:paraId="65C5FAE3" w14:textId="77777777" w:rsidR="001E644D" w:rsidRPr="00EE10F1" w:rsidRDefault="001E644D" w:rsidP="001E644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Plaće za zaposlene </w:t>
      </w:r>
      <w:r>
        <w:rPr>
          <w:rFonts w:asciiTheme="majorHAnsi" w:hAnsiTheme="majorHAnsi" w:cs="Arial"/>
          <w:kern w:val="2"/>
        </w:rPr>
        <w:t>24.553,72 eura, doprinosi na plaće 3848,96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>,</w:t>
      </w:r>
      <w:r>
        <w:rPr>
          <w:rFonts w:asciiTheme="majorHAnsi" w:hAnsiTheme="majorHAnsi" w:cs="Arial"/>
          <w:kern w:val="2"/>
        </w:rPr>
        <w:t xml:space="preserve"> naknade troškova zaposlenima 8.029,73 eura</w:t>
      </w:r>
      <w:r w:rsidRPr="00EE10F1">
        <w:rPr>
          <w:rFonts w:asciiTheme="majorHAnsi" w:hAnsiTheme="majorHAnsi" w:cs="Arial"/>
          <w:kern w:val="2"/>
        </w:rPr>
        <w:t>, postr</w:t>
      </w:r>
      <w:r>
        <w:rPr>
          <w:rFonts w:asciiTheme="majorHAnsi" w:hAnsiTheme="majorHAnsi" w:cs="Arial"/>
          <w:kern w:val="2"/>
        </w:rPr>
        <w:t>ojenja i oprema 2.521,73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rashodi za usluge </w:t>
      </w:r>
      <w:r>
        <w:rPr>
          <w:rFonts w:asciiTheme="majorHAnsi" w:hAnsiTheme="majorHAnsi" w:cs="Arial"/>
          <w:kern w:val="2"/>
        </w:rPr>
        <w:t>1.061,78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ostali nespomenuti rashodi poslovanja  </w:t>
      </w:r>
      <w:r>
        <w:rPr>
          <w:rFonts w:asciiTheme="majorHAnsi" w:hAnsiTheme="majorHAnsi" w:cs="Arial"/>
          <w:kern w:val="2"/>
        </w:rPr>
        <w:t>5.775,56 eura</w:t>
      </w:r>
    </w:p>
    <w:p w14:paraId="7736B94B" w14:textId="77777777" w:rsidR="001E644D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proračunsku pričuvu planirano je </w:t>
      </w:r>
      <w:r>
        <w:rPr>
          <w:rFonts w:asciiTheme="majorHAnsi" w:hAnsiTheme="majorHAnsi" w:cs="Arial"/>
          <w:kern w:val="2"/>
        </w:rPr>
        <w:t>5.308,91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ostale rashode – proračunska zaliha</w:t>
      </w:r>
    </w:p>
    <w:p w14:paraId="096F627E" w14:textId="77777777" w:rsidR="001E644D" w:rsidRPr="00EE10F1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poticanje djelovanja ostalih udruga planirano je 3.981,68 eura za tekuće donacije</w:t>
      </w:r>
    </w:p>
    <w:p w14:paraId="11223326" w14:textId="77777777" w:rsidR="001E644D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sudjelovanje na sajmu </w:t>
      </w:r>
      <w:proofErr w:type="spellStart"/>
      <w:r w:rsidRPr="00EE10F1">
        <w:rPr>
          <w:rFonts w:asciiTheme="majorHAnsi" w:hAnsiTheme="majorHAnsi" w:cs="Arial"/>
          <w:kern w:val="2"/>
        </w:rPr>
        <w:t>Viroexpo</w:t>
      </w:r>
      <w:proofErr w:type="spellEnd"/>
      <w:r w:rsidRPr="00EE10F1">
        <w:rPr>
          <w:rFonts w:asciiTheme="majorHAnsi" w:hAnsiTheme="majorHAnsi" w:cs="Arial"/>
          <w:kern w:val="2"/>
        </w:rPr>
        <w:t xml:space="preserve">  planirano je </w:t>
      </w:r>
      <w:r>
        <w:rPr>
          <w:rFonts w:asciiTheme="majorHAnsi" w:hAnsiTheme="majorHAnsi" w:cs="Arial"/>
          <w:kern w:val="2"/>
        </w:rPr>
        <w:t xml:space="preserve">942,33 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6810F532" w14:textId="1F63E64C" w:rsidR="001E644D" w:rsidRDefault="001E644D" w:rsidP="001E644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savjet mladih planirano je 3.981,69 eura za ostale nespomenute rashode poslovanja</w:t>
      </w:r>
    </w:p>
    <w:p w14:paraId="6D9B6870" w14:textId="7C86ADE1" w:rsidR="001E644D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0FAFBAF0" w14:textId="2BA79CCC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proofErr w:type="spellStart"/>
      <w:r w:rsidRPr="008F6925">
        <w:rPr>
          <w:b/>
          <w:sz w:val="24"/>
          <w:szCs w:val="24"/>
        </w:rPr>
        <w:t>Opis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i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cilj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proofErr w:type="gramStart"/>
      <w:r w:rsidRPr="008F6925">
        <w:rPr>
          <w:b/>
          <w:sz w:val="24"/>
          <w:szCs w:val="24"/>
        </w:rPr>
        <w:t>programa</w:t>
      </w:r>
      <w:proofErr w:type="spellEnd"/>
      <w:r w:rsidRPr="008F6925">
        <w:rPr>
          <w:sz w:val="24"/>
          <w:szCs w:val="24"/>
        </w:rPr>
        <w:t xml:space="preserve"> :</w:t>
      </w:r>
      <w:proofErr w:type="gramEnd"/>
      <w:r w:rsidRPr="008F6925">
        <w:rPr>
          <w:sz w:val="24"/>
          <w:szCs w:val="24"/>
        </w:rPr>
        <w:t xml:space="preserve"> program </w:t>
      </w:r>
      <w:proofErr w:type="spellStart"/>
      <w:r w:rsidRPr="008F6925">
        <w:rPr>
          <w:sz w:val="24"/>
          <w:szCs w:val="24"/>
        </w:rPr>
        <w:t>obuhvaća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aktivnosti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koje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omogućuju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obavljanje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poslova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Općinskog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vijeća</w:t>
      </w:r>
      <w:proofErr w:type="spellEnd"/>
      <w:r w:rsidRPr="008F6925">
        <w:rPr>
          <w:sz w:val="24"/>
          <w:szCs w:val="24"/>
        </w:rPr>
        <w:t xml:space="preserve"> , </w:t>
      </w:r>
      <w:proofErr w:type="spellStart"/>
      <w:r w:rsidRPr="008F6925">
        <w:rPr>
          <w:sz w:val="24"/>
          <w:szCs w:val="24"/>
        </w:rPr>
        <w:t>te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njegovih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radnih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savjetodavnih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 xml:space="preserve">. U </w:t>
      </w:r>
      <w:proofErr w:type="spellStart"/>
      <w:r w:rsidRPr="008F6925">
        <w:rPr>
          <w:sz w:val="24"/>
          <w:szCs w:val="24"/>
        </w:rPr>
        <w:t>sklopu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programa</w:t>
      </w:r>
      <w:proofErr w:type="spellEnd"/>
      <w:r w:rsidRPr="008F6925">
        <w:rPr>
          <w:sz w:val="24"/>
          <w:szCs w:val="24"/>
        </w:rPr>
        <w:t xml:space="preserve"> se </w:t>
      </w:r>
      <w:proofErr w:type="spellStart"/>
      <w:r w:rsidRPr="008F6925">
        <w:rPr>
          <w:sz w:val="24"/>
          <w:szCs w:val="24"/>
        </w:rPr>
        <w:t>osiguravaju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sredstva</w:t>
      </w:r>
      <w:proofErr w:type="spellEnd"/>
      <w:r w:rsidRPr="008F6925">
        <w:rPr>
          <w:sz w:val="24"/>
          <w:szCs w:val="24"/>
        </w:rPr>
        <w:t xml:space="preserve"> za </w:t>
      </w:r>
      <w:proofErr w:type="spellStart"/>
      <w:r w:rsidRPr="008F6925">
        <w:rPr>
          <w:sz w:val="24"/>
          <w:szCs w:val="24"/>
        </w:rPr>
        <w:t>isplatu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naknada</w:t>
      </w:r>
      <w:proofErr w:type="spellEnd"/>
      <w:r w:rsidRPr="008F6925">
        <w:rPr>
          <w:sz w:val="24"/>
          <w:szCs w:val="24"/>
        </w:rPr>
        <w:t xml:space="preserve"> za rad </w:t>
      </w:r>
      <w:proofErr w:type="spellStart"/>
      <w:r w:rsidRPr="008F6925">
        <w:rPr>
          <w:sz w:val="24"/>
          <w:szCs w:val="24"/>
        </w:rPr>
        <w:t>članova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predstavničkog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proofErr w:type="gram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 xml:space="preserve"> ,</w:t>
      </w:r>
      <w:proofErr w:type="gram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financijska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sredstva</w:t>
      </w:r>
      <w:proofErr w:type="spellEnd"/>
      <w:r w:rsidRPr="008F6925">
        <w:rPr>
          <w:sz w:val="24"/>
          <w:szCs w:val="24"/>
        </w:rPr>
        <w:t xml:space="preserve"> za </w:t>
      </w:r>
      <w:proofErr w:type="spellStart"/>
      <w:r w:rsidRPr="008F6925">
        <w:rPr>
          <w:sz w:val="24"/>
          <w:szCs w:val="24"/>
        </w:rPr>
        <w:t>rashode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promidžbe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informiranja</w:t>
      </w:r>
      <w:proofErr w:type="spellEnd"/>
      <w:r w:rsidRPr="008F6925">
        <w:rPr>
          <w:sz w:val="24"/>
          <w:szCs w:val="24"/>
        </w:rPr>
        <w:t xml:space="preserve"> , </w:t>
      </w:r>
      <w:proofErr w:type="spellStart"/>
      <w:r w:rsidRPr="008F6925">
        <w:rPr>
          <w:sz w:val="24"/>
          <w:szCs w:val="24"/>
        </w:rPr>
        <w:t>grafičke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tiskarske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usluge</w:t>
      </w:r>
      <w:proofErr w:type="spellEnd"/>
      <w:r w:rsidRPr="008F6925">
        <w:rPr>
          <w:sz w:val="24"/>
          <w:szCs w:val="24"/>
        </w:rPr>
        <w:t xml:space="preserve"> , </w:t>
      </w:r>
      <w:proofErr w:type="spellStart"/>
      <w:r w:rsidRPr="008F6925">
        <w:rPr>
          <w:sz w:val="24"/>
          <w:szCs w:val="24"/>
        </w:rPr>
        <w:t>te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tuzemne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članarine</w:t>
      </w:r>
      <w:proofErr w:type="spellEnd"/>
      <w:r w:rsidRPr="008F6925">
        <w:rPr>
          <w:sz w:val="24"/>
          <w:szCs w:val="24"/>
        </w:rPr>
        <w:t xml:space="preserve"> , </w:t>
      </w:r>
      <w:proofErr w:type="spellStart"/>
      <w:r w:rsidRPr="008F6925">
        <w:rPr>
          <w:sz w:val="24"/>
          <w:szCs w:val="24"/>
        </w:rPr>
        <w:t>sredstva</w:t>
      </w:r>
      <w:proofErr w:type="spellEnd"/>
      <w:r w:rsidRPr="008F6925">
        <w:rPr>
          <w:sz w:val="24"/>
          <w:szCs w:val="24"/>
        </w:rPr>
        <w:t xml:space="preserve"> za rad </w:t>
      </w:r>
      <w:proofErr w:type="spellStart"/>
      <w:r w:rsidRPr="008F6925">
        <w:rPr>
          <w:sz w:val="24"/>
          <w:szCs w:val="24"/>
        </w:rPr>
        <w:t>političkih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stranaka</w:t>
      </w:r>
      <w:proofErr w:type="spellEnd"/>
      <w:r w:rsidRPr="008F6925">
        <w:rPr>
          <w:sz w:val="24"/>
          <w:szCs w:val="24"/>
        </w:rPr>
        <w:t xml:space="preserve"> , za </w:t>
      </w:r>
      <w:proofErr w:type="spellStart"/>
      <w:r w:rsidRPr="008F6925">
        <w:rPr>
          <w:sz w:val="24"/>
          <w:szCs w:val="24"/>
        </w:rPr>
        <w:t>provođenje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izbora</w:t>
      </w:r>
      <w:proofErr w:type="spellEnd"/>
      <w:r w:rsidRPr="008F6925">
        <w:rPr>
          <w:sz w:val="24"/>
          <w:szCs w:val="24"/>
        </w:rPr>
        <w:t xml:space="preserve"> , </w:t>
      </w:r>
      <w:proofErr w:type="spellStart"/>
      <w:r w:rsidRPr="008F6925">
        <w:rPr>
          <w:sz w:val="24"/>
          <w:szCs w:val="24"/>
        </w:rPr>
        <w:t>savjet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mladih</w:t>
      </w:r>
      <w:proofErr w:type="spellEnd"/>
      <w:r w:rsidRPr="008F6925">
        <w:rPr>
          <w:sz w:val="24"/>
          <w:szCs w:val="24"/>
        </w:rPr>
        <w:t xml:space="preserve"> . </w:t>
      </w:r>
      <w:proofErr w:type="spellStart"/>
      <w:r w:rsidRPr="008F6925">
        <w:rPr>
          <w:b/>
          <w:sz w:val="24"/>
          <w:szCs w:val="24"/>
        </w:rPr>
        <w:t>Opći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cilj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programa</w:t>
      </w:r>
      <w:proofErr w:type="spellEnd"/>
      <w:r w:rsidRPr="008F6925">
        <w:rPr>
          <w:sz w:val="24"/>
          <w:szCs w:val="24"/>
        </w:rPr>
        <w:t xml:space="preserve"> je </w:t>
      </w:r>
      <w:proofErr w:type="spellStart"/>
      <w:r w:rsidRPr="008F6925">
        <w:rPr>
          <w:sz w:val="24"/>
          <w:szCs w:val="24"/>
        </w:rPr>
        <w:t>razvijanje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ljudskih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proofErr w:type="gramStart"/>
      <w:r w:rsidRPr="008F6925">
        <w:rPr>
          <w:sz w:val="24"/>
          <w:szCs w:val="24"/>
        </w:rPr>
        <w:t>potencijala</w:t>
      </w:r>
      <w:proofErr w:type="spellEnd"/>
      <w:r w:rsidRPr="008F6925">
        <w:rPr>
          <w:sz w:val="24"/>
          <w:szCs w:val="24"/>
        </w:rPr>
        <w:t xml:space="preserve"> ,</w:t>
      </w:r>
      <w:proofErr w:type="gramEnd"/>
      <w:r w:rsidRPr="008F6925">
        <w:rPr>
          <w:sz w:val="24"/>
          <w:szCs w:val="24"/>
        </w:rPr>
        <w:t xml:space="preserve"> </w:t>
      </w:r>
      <w:r w:rsidRPr="008F6925">
        <w:rPr>
          <w:b/>
          <w:sz w:val="24"/>
          <w:szCs w:val="24"/>
        </w:rPr>
        <w:t xml:space="preserve">a </w:t>
      </w:r>
      <w:proofErr w:type="spellStart"/>
      <w:r w:rsidRPr="008F6925">
        <w:rPr>
          <w:b/>
          <w:sz w:val="24"/>
          <w:szCs w:val="24"/>
        </w:rPr>
        <w:t>poseban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cilja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programa</w:t>
      </w:r>
      <w:proofErr w:type="spellEnd"/>
      <w:r w:rsidRPr="008F6925">
        <w:rPr>
          <w:sz w:val="24"/>
          <w:szCs w:val="24"/>
        </w:rPr>
        <w:t xml:space="preserve"> je </w:t>
      </w:r>
      <w:proofErr w:type="spellStart"/>
      <w:r w:rsidRPr="008F6925">
        <w:rPr>
          <w:sz w:val="24"/>
          <w:szCs w:val="24"/>
        </w:rPr>
        <w:t>osiguranje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uvjeta</w:t>
      </w:r>
      <w:proofErr w:type="spellEnd"/>
      <w:r w:rsidRPr="008F6925">
        <w:rPr>
          <w:sz w:val="24"/>
          <w:szCs w:val="24"/>
        </w:rPr>
        <w:t xml:space="preserve"> za rad </w:t>
      </w:r>
      <w:proofErr w:type="spellStart"/>
      <w:r w:rsidRPr="008F6925">
        <w:rPr>
          <w:sz w:val="24"/>
          <w:szCs w:val="24"/>
        </w:rPr>
        <w:t>općinskih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 xml:space="preserve"> u </w:t>
      </w:r>
      <w:proofErr w:type="spellStart"/>
      <w:r w:rsidRPr="008F6925">
        <w:rPr>
          <w:sz w:val="24"/>
          <w:szCs w:val="24"/>
        </w:rPr>
        <w:t>skladu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zakonskim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odredbama</w:t>
      </w:r>
      <w:proofErr w:type="spellEnd"/>
      <w:r w:rsidRPr="008F6925">
        <w:rPr>
          <w:sz w:val="24"/>
          <w:szCs w:val="24"/>
        </w:rPr>
        <w:t>.</w:t>
      </w:r>
    </w:p>
    <w:p w14:paraId="55C98BC5" w14:textId="77573EFD" w:rsidR="00DF2DE9" w:rsidRPr="008F6925" w:rsidRDefault="00DF2DE9" w:rsidP="001E644D">
      <w:pPr>
        <w:jc w:val="both"/>
        <w:rPr>
          <w:rFonts w:asciiTheme="majorHAnsi" w:hAnsiTheme="majorHAnsi" w:cs="Arial"/>
          <w:kern w:val="2"/>
          <w:sz w:val="24"/>
          <w:szCs w:val="24"/>
          <w:lang w:val="hr-HR"/>
        </w:rPr>
      </w:pPr>
    </w:p>
    <w:p w14:paraId="63E55EC3" w14:textId="77777777" w:rsidR="00DF2DE9" w:rsidRPr="008F6925" w:rsidRDefault="00DF2DE9" w:rsidP="00DF2DE9">
      <w:pPr>
        <w:spacing w:after="0" w:line="240" w:lineRule="auto"/>
        <w:rPr>
          <w:b/>
          <w:sz w:val="24"/>
          <w:szCs w:val="24"/>
        </w:rPr>
      </w:pPr>
      <w:proofErr w:type="spellStart"/>
      <w:r w:rsidRPr="008F6925">
        <w:rPr>
          <w:b/>
          <w:sz w:val="24"/>
          <w:szCs w:val="24"/>
        </w:rPr>
        <w:t>Pokazatelj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uspješnosti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proofErr w:type="gramStart"/>
      <w:r w:rsidRPr="008F6925">
        <w:rPr>
          <w:b/>
          <w:sz w:val="24"/>
          <w:szCs w:val="24"/>
        </w:rPr>
        <w:t>programa</w:t>
      </w:r>
      <w:proofErr w:type="spellEnd"/>
      <w:r w:rsidRPr="008F6925">
        <w:rPr>
          <w:b/>
          <w:sz w:val="24"/>
          <w:szCs w:val="24"/>
        </w:rPr>
        <w:t xml:space="preserve"> :</w:t>
      </w:r>
      <w:proofErr w:type="gramEnd"/>
    </w:p>
    <w:p w14:paraId="71714530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pravodobnost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donošenja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usklađivanja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općih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akata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zakonom</w:t>
      </w:r>
      <w:proofErr w:type="spellEnd"/>
      <w:r w:rsidRPr="008F6925">
        <w:rPr>
          <w:sz w:val="24"/>
          <w:szCs w:val="24"/>
        </w:rPr>
        <w:t>,</w:t>
      </w:r>
    </w:p>
    <w:p w14:paraId="2178474A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redovno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održavanje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sjednica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predstavničkog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radnih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predstavničkog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>,</w:t>
      </w:r>
    </w:p>
    <w:p w14:paraId="1E53974F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pravodobnost</w:t>
      </w:r>
      <w:proofErr w:type="spellEnd"/>
      <w:r w:rsidRPr="008F6925">
        <w:rPr>
          <w:sz w:val="24"/>
          <w:szCs w:val="24"/>
        </w:rPr>
        <w:t xml:space="preserve"> u </w:t>
      </w:r>
      <w:proofErr w:type="spellStart"/>
      <w:r w:rsidRPr="008F6925">
        <w:rPr>
          <w:sz w:val="24"/>
          <w:szCs w:val="24"/>
        </w:rPr>
        <w:t>pripremi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materijala</w:t>
      </w:r>
      <w:proofErr w:type="spellEnd"/>
      <w:r w:rsidRPr="008F6925">
        <w:rPr>
          <w:sz w:val="24"/>
          <w:szCs w:val="24"/>
        </w:rPr>
        <w:t xml:space="preserve"> za </w:t>
      </w:r>
      <w:proofErr w:type="spellStart"/>
      <w:r w:rsidRPr="008F6925">
        <w:rPr>
          <w:sz w:val="24"/>
          <w:szCs w:val="24"/>
        </w:rPr>
        <w:t>sjednice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predstavničkog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njegovih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radnih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>,</w:t>
      </w:r>
    </w:p>
    <w:p w14:paraId="07E078BC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Izvršavanje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zakonskih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obveza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obveza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proizašlih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iz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općih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akata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općine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vezanih</w:t>
      </w:r>
      <w:proofErr w:type="spellEnd"/>
      <w:r w:rsidRPr="008F6925">
        <w:rPr>
          <w:sz w:val="24"/>
          <w:szCs w:val="24"/>
        </w:rPr>
        <w:t xml:space="preserve"> za rad </w:t>
      </w:r>
      <w:proofErr w:type="spellStart"/>
      <w:r w:rsidRPr="008F6925">
        <w:rPr>
          <w:sz w:val="24"/>
          <w:szCs w:val="24"/>
        </w:rPr>
        <w:t>predstavničkog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proofErr w:type="gram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 xml:space="preserve"> ,</w:t>
      </w:r>
      <w:proofErr w:type="gram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radnih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tijela</w:t>
      </w:r>
      <w:proofErr w:type="spellEnd"/>
      <w:r w:rsidRPr="008F6925">
        <w:rPr>
          <w:sz w:val="24"/>
          <w:szCs w:val="24"/>
        </w:rPr>
        <w:t xml:space="preserve"> i </w:t>
      </w:r>
      <w:proofErr w:type="spellStart"/>
      <w:r w:rsidRPr="008F6925">
        <w:rPr>
          <w:sz w:val="24"/>
          <w:szCs w:val="24"/>
        </w:rPr>
        <w:t>političkih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stranaka</w:t>
      </w:r>
      <w:proofErr w:type="spellEnd"/>
      <w:r w:rsidRPr="008F6925">
        <w:rPr>
          <w:sz w:val="24"/>
          <w:szCs w:val="24"/>
        </w:rPr>
        <w:t>.</w:t>
      </w:r>
    </w:p>
    <w:p w14:paraId="69186F96" w14:textId="77777777" w:rsidR="00DF2DE9" w:rsidRPr="008F6925" w:rsidRDefault="00DF2DE9" w:rsidP="001E644D">
      <w:pPr>
        <w:jc w:val="both"/>
        <w:rPr>
          <w:rFonts w:asciiTheme="majorHAnsi" w:hAnsiTheme="majorHAnsi" w:cs="Arial"/>
          <w:kern w:val="2"/>
          <w:sz w:val="24"/>
          <w:szCs w:val="24"/>
          <w:lang w:val="hr-HR"/>
        </w:rPr>
      </w:pPr>
    </w:p>
    <w:p w14:paraId="7E027264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JEDINSTVENI UPRAVNI ODJEL PLANIRANO U IZNOSU OD </w:t>
      </w:r>
      <w:r>
        <w:rPr>
          <w:rFonts w:asciiTheme="majorHAnsi" w:hAnsiTheme="majorHAnsi" w:cs="Arial"/>
          <w:b/>
          <w:kern w:val="2"/>
          <w:lang w:val="hr-HR"/>
        </w:rPr>
        <w:t>1.738.474,59 EURA</w:t>
      </w:r>
    </w:p>
    <w:p w14:paraId="3EEB6123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6FA4A76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1002 Redovna djelatnost Jedinstvenog upravnog odjela planirano u iznosu od </w:t>
      </w:r>
      <w:r>
        <w:rPr>
          <w:rFonts w:asciiTheme="majorHAnsi" w:hAnsiTheme="majorHAnsi" w:cs="Arial"/>
          <w:b/>
          <w:kern w:val="2"/>
          <w:lang w:val="hr-HR"/>
        </w:rPr>
        <w:t>230.082,69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2B078D66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5BC8578C" w14:textId="77777777" w:rsidR="001E644D" w:rsidRPr="00EE10F1" w:rsidRDefault="001E644D" w:rsidP="001E644D">
      <w:pPr>
        <w:pStyle w:val="Odlomakpopisa"/>
        <w:numPr>
          <w:ilvl w:val="0"/>
          <w:numId w:val="13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stručno, administrativno i tehničko osoblje planirano je </w:t>
      </w:r>
      <w:r>
        <w:rPr>
          <w:rFonts w:asciiTheme="majorHAnsi" w:hAnsiTheme="majorHAnsi" w:cs="Arial"/>
          <w:kern w:val="2"/>
        </w:rPr>
        <w:t>101.586,04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>, od toga:</w:t>
      </w:r>
    </w:p>
    <w:p w14:paraId="2FD3795E" w14:textId="77777777" w:rsidR="001E644D" w:rsidRPr="00EE10F1" w:rsidRDefault="001E644D" w:rsidP="001E644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Plaće </w:t>
      </w:r>
      <w:r>
        <w:rPr>
          <w:rFonts w:asciiTheme="majorHAnsi" w:hAnsiTheme="majorHAnsi" w:cs="Arial"/>
          <w:kern w:val="2"/>
        </w:rPr>
        <w:t xml:space="preserve">(Bruto) </w:t>
      </w:r>
      <w:r w:rsidRPr="00EE10F1">
        <w:rPr>
          <w:rFonts w:asciiTheme="majorHAnsi" w:hAnsiTheme="majorHAnsi" w:cs="Arial"/>
          <w:kern w:val="2"/>
        </w:rPr>
        <w:t xml:space="preserve">za zaposlene planirane u iznosu od </w:t>
      </w:r>
      <w:r>
        <w:rPr>
          <w:rFonts w:asciiTheme="majorHAnsi" w:hAnsiTheme="majorHAnsi" w:cs="Arial"/>
          <w:kern w:val="2"/>
        </w:rPr>
        <w:t>75.479,46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ostali rashodi za zaposlene </w:t>
      </w:r>
      <w:r>
        <w:rPr>
          <w:rFonts w:asciiTheme="majorHAnsi" w:hAnsiTheme="majorHAnsi" w:cs="Arial"/>
          <w:kern w:val="2"/>
        </w:rPr>
        <w:t>13.869,53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>,</w:t>
      </w:r>
      <w:r>
        <w:rPr>
          <w:rFonts w:asciiTheme="majorHAnsi" w:hAnsiTheme="majorHAnsi" w:cs="Arial"/>
          <w:kern w:val="2"/>
        </w:rPr>
        <w:t xml:space="preserve"> doprinosi na plaće 10.511,65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</w:t>
      </w:r>
      <w:r>
        <w:rPr>
          <w:rFonts w:asciiTheme="majorHAnsi" w:hAnsiTheme="majorHAnsi" w:cs="Arial"/>
          <w:kern w:val="2"/>
        </w:rPr>
        <w:t xml:space="preserve"> naknade troškova zaposlenima 1.725,40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</w:p>
    <w:p w14:paraId="5EE3C704" w14:textId="77777777" w:rsidR="001E644D" w:rsidRPr="00EE10F1" w:rsidRDefault="001E644D" w:rsidP="001E644D">
      <w:pPr>
        <w:pStyle w:val="Odlomakpopisa"/>
        <w:numPr>
          <w:ilvl w:val="0"/>
          <w:numId w:val="13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pripreme akata iz djelokruga Jedinstvenog upravnog odjela planirano je </w:t>
      </w:r>
      <w:r>
        <w:rPr>
          <w:rFonts w:asciiTheme="majorHAnsi" w:hAnsiTheme="majorHAnsi" w:cs="Arial"/>
          <w:kern w:val="2"/>
        </w:rPr>
        <w:t>112.423,91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>, od toga:</w:t>
      </w:r>
    </w:p>
    <w:p w14:paraId="6356C34F" w14:textId="77777777" w:rsidR="001E644D" w:rsidRPr="00EE10F1" w:rsidRDefault="001E644D" w:rsidP="001E644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Naknade troškova zaposlenima </w:t>
      </w:r>
      <w:r>
        <w:rPr>
          <w:rFonts w:asciiTheme="majorHAnsi" w:hAnsiTheme="majorHAnsi" w:cs="Arial"/>
          <w:kern w:val="2"/>
        </w:rPr>
        <w:t>643,705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rashodi za materijal i energiju </w:t>
      </w:r>
      <w:r>
        <w:rPr>
          <w:rFonts w:asciiTheme="majorHAnsi" w:hAnsiTheme="majorHAnsi" w:cs="Arial"/>
          <w:kern w:val="2"/>
        </w:rPr>
        <w:t>5.760,17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rashodi za usluge </w:t>
      </w:r>
      <w:r>
        <w:rPr>
          <w:rFonts w:asciiTheme="majorHAnsi" w:hAnsiTheme="majorHAnsi" w:cs="Arial"/>
          <w:kern w:val="2"/>
        </w:rPr>
        <w:t>82.070,22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 ,</w:t>
      </w:r>
      <w:r w:rsidRPr="00EE10F1">
        <w:rPr>
          <w:rFonts w:asciiTheme="majorHAnsi" w:hAnsiTheme="majorHAnsi" w:cs="Arial"/>
          <w:kern w:val="2"/>
        </w:rPr>
        <w:t xml:space="preserve">  ostali nespomenuti rashodi poslovanja </w:t>
      </w:r>
      <w:r>
        <w:rPr>
          <w:rFonts w:asciiTheme="majorHAnsi" w:hAnsiTheme="majorHAnsi" w:cs="Arial"/>
          <w:kern w:val="2"/>
        </w:rPr>
        <w:t>15.900,18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 i ostali financijski rashodi 225,629 eura</w:t>
      </w:r>
    </w:p>
    <w:p w14:paraId="128FAC42" w14:textId="078B971F" w:rsidR="001E644D" w:rsidRDefault="001E644D" w:rsidP="001E644D">
      <w:pPr>
        <w:pStyle w:val="Odlomakpopisa"/>
        <w:ind w:left="1080"/>
        <w:jc w:val="both"/>
        <w:rPr>
          <w:rFonts w:asciiTheme="majorHAnsi" w:hAnsiTheme="majorHAnsi" w:cs="Arial"/>
          <w:kern w:val="2"/>
        </w:rPr>
      </w:pPr>
    </w:p>
    <w:p w14:paraId="4174CE12" w14:textId="2B744B60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Osnovni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proofErr w:type="gramStart"/>
      <w:r w:rsidRPr="008F6925">
        <w:rPr>
          <w:b/>
          <w:sz w:val="24"/>
          <w:szCs w:val="24"/>
        </w:rPr>
        <w:t>cilj</w:t>
      </w:r>
      <w:proofErr w:type="spellEnd"/>
      <w:r w:rsidRPr="008F6925">
        <w:rPr>
          <w:b/>
          <w:sz w:val="24"/>
          <w:szCs w:val="24"/>
        </w:rPr>
        <w:t xml:space="preserve">  </w:t>
      </w:r>
      <w:proofErr w:type="spellStart"/>
      <w:r w:rsidRPr="008F6925">
        <w:rPr>
          <w:b/>
          <w:sz w:val="24"/>
          <w:szCs w:val="24"/>
        </w:rPr>
        <w:t>programa</w:t>
      </w:r>
      <w:proofErr w:type="spellEnd"/>
      <w:proofErr w:type="gramEnd"/>
      <w:r w:rsidRPr="008F6925">
        <w:rPr>
          <w:sz w:val="24"/>
          <w:szCs w:val="24"/>
        </w:rPr>
        <w:t xml:space="preserve"> je </w:t>
      </w:r>
      <w:proofErr w:type="spellStart"/>
      <w:r w:rsidRPr="008F6925">
        <w:rPr>
          <w:sz w:val="24"/>
          <w:szCs w:val="24"/>
        </w:rPr>
        <w:t>razvoj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ljudskih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potencijala</w:t>
      </w:r>
      <w:proofErr w:type="spellEnd"/>
      <w:r w:rsidRPr="008F6925">
        <w:rPr>
          <w:sz w:val="24"/>
          <w:szCs w:val="24"/>
        </w:rPr>
        <w:t xml:space="preserve">. </w:t>
      </w:r>
      <w:proofErr w:type="spellStart"/>
      <w:r w:rsidRPr="008F6925">
        <w:rPr>
          <w:b/>
          <w:sz w:val="24"/>
          <w:szCs w:val="24"/>
        </w:rPr>
        <w:t>Poseban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cilj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programa</w:t>
      </w:r>
      <w:proofErr w:type="spellEnd"/>
      <w:r w:rsidRPr="008F6925">
        <w:rPr>
          <w:sz w:val="24"/>
          <w:szCs w:val="24"/>
        </w:rPr>
        <w:t xml:space="preserve"> je </w:t>
      </w:r>
      <w:proofErr w:type="spellStart"/>
      <w:r w:rsidRPr="008F6925">
        <w:rPr>
          <w:sz w:val="24"/>
          <w:szCs w:val="24"/>
        </w:rPr>
        <w:t>osiguravanje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nesmetanog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obavljanja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poslova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općinske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uprave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uz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optimalni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broj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proofErr w:type="gramStart"/>
      <w:r w:rsidRPr="008F6925">
        <w:rPr>
          <w:sz w:val="24"/>
          <w:szCs w:val="24"/>
        </w:rPr>
        <w:t>djelatnika</w:t>
      </w:r>
      <w:proofErr w:type="spellEnd"/>
      <w:r w:rsidRPr="008F6925">
        <w:rPr>
          <w:sz w:val="24"/>
          <w:szCs w:val="24"/>
        </w:rPr>
        <w:t xml:space="preserve"> ,</w:t>
      </w:r>
      <w:proofErr w:type="gram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zadovoljavajuću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opremu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druge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radne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uvjete</w:t>
      </w:r>
      <w:proofErr w:type="spellEnd"/>
      <w:r w:rsidRPr="008F6925">
        <w:rPr>
          <w:sz w:val="24"/>
          <w:szCs w:val="24"/>
        </w:rPr>
        <w:t xml:space="preserve"> , a </w:t>
      </w:r>
      <w:proofErr w:type="spellStart"/>
      <w:r w:rsidRPr="008F6925">
        <w:rPr>
          <w:sz w:val="24"/>
          <w:szCs w:val="24"/>
        </w:rPr>
        <w:t>radi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zadovoljavanja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potreba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građana</w:t>
      </w:r>
      <w:proofErr w:type="spellEnd"/>
      <w:r w:rsidRPr="008F6925">
        <w:rPr>
          <w:sz w:val="24"/>
          <w:szCs w:val="24"/>
        </w:rPr>
        <w:t xml:space="preserve"> u </w:t>
      </w:r>
      <w:proofErr w:type="spellStart"/>
      <w:r w:rsidRPr="008F6925">
        <w:rPr>
          <w:sz w:val="24"/>
          <w:szCs w:val="24"/>
        </w:rPr>
        <w:t>okviru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zakonom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utvrđenih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zadaća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koje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obavlja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jedinica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lokalne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samouprave</w:t>
      </w:r>
      <w:proofErr w:type="spellEnd"/>
      <w:r w:rsidRPr="008F6925">
        <w:rPr>
          <w:sz w:val="24"/>
          <w:szCs w:val="24"/>
        </w:rPr>
        <w:t xml:space="preserve">.  </w:t>
      </w:r>
    </w:p>
    <w:p w14:paraId="26EE0203" w14:textId="13CFEC8F" w:rsidR="00DF2DE9" w:rsidRPr="008F6925" w:rsidRDefault="00DF2DE9" w:rsidP="001E644D">
      <w:pPr>
        <w:pStyle w:val="Odlomakpopisa"/>
        <w:ind w:left="1080"/>
        <w:jc w:val="both"/>
        <w:rPr>
          <w:rFonts w:asciiTheme="majorHAnsi" w:hAnsiTheme="majorHAnsi" w:cs="Arial"/>
          <w:kern w:val="2"/>
        </w:rPr>
      </w:pPr>
    </w:p>
    <w:p w14:paraId="39FB64FF" w14:textId="77777777" w:rsidR="00DF2DE9" w:rsidRPr="008F6925" w:rsidRDefault="00DF2DE9" w:rsidP="00DF2DE9">
      <w:pPr>
        <w:spacing w:after="0" w:line="240" w:lineRule="auto"/>
        <w:rPr>
          <w:b/>
          <w:sz w:val="24"/>
          <w:szCs w:val="24"/>
        </w:rPr>
      </w:pPr>
      <w:proofErr w:type="spellStart"/>
      <w:r w:rsidRPr="008F6925">
        <w:rPr>
          <w:b/>
          <w:sz w:val="24"/>
          <w:szCs w:val="24"/>
        </w:rPr>
        <w:t>Pokazatelji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proofErr w:type="gramStart"/>
      <w:r w:rsidRPr="008F6925">
        <w:rPr>
          <w:b/>
          <w:sz w:val="24"/>
          <w:szCs w:val="24"/>
        </w:rPr>
        <w:t>uspješnosti</w:t>
      </w:r>
      <w:proofErr w:type="spellEnd"/>
      <w:r w:rsidRPr="008F6925">
        <w:rPr>
          <w:b/>
          <w:sz w:val="24"/>
          <w:szCs w:val="24"/>
        </w:rPr>
        <w:t xml:space="preserve"> :</w:t>
      </w:r>
      <w:proofErr w:type="gramEnd"/>
    </w:p>
    <w:p w14:paraId="7C5E5B42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nalaz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mišljenje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Državnog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ureda</w:t>
      </w:r>
      <w:proofErr w:type="spellEnd"/>
      <w:r w:rsidRPr="008F6925">
        <w:rPr>
          <w:sz w:val="24"/>
          <w:szCs w:val="24"/>
        </w:rPr>
        <w:t xml:space="preserve"> za </w:t>
      </w:r>
      <w:proofErr w:type="spellStart"/>
      <w:r w:rsidRPr="008F6925">
        <w:rPr>
          <w:sz w:val="24"/>
          <w:szCs w:val="24"/>
        </w:rPr>
        <w:t>reviziju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kod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obavljanja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inspekcijskog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nadzora</w:t>
      </w:r>
      <w:proofErr w:type="spellEnd"/>
    </w:p>
    <w:p w14:paraId="4ADFDDE6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broj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riješenih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predmeta</w:t>
      </w:r>
      <w:proofErr w:type="spellEnd"/>
      <w:r w:rsidRPr="008F6925">
        <w:rPr>
          <w:sz w:val="24"/>
          <w:szCs w:val="24"/>
        </w:rPr>
        <w:t xml:space="preserve"> u </w:t>
      </w:r>
      <w:proofErr w:type="spellStart"/>
      <w:r w:rsidRPr="008F6925">
        <w:rPr>
          <w:sz w:val="24"/>
          <w:szCs w:val="24"/>
        </w:rPr>
        <w:t>toku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godine</w:t>
      </w:r>
      <w:proofErr w:type="spellEnd"/>
    </w:p>
    <w:p w14:paraId="0950A231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prosječno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vrijeme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rješavanja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predmeta</w:t>
      </w:r>
      <w:proofErr w:type="spellEnd"/>
    </w:p>
    <w:p w14:paraId="756AD8E9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trošak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nabave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sredstava</w:t>
      </w:r>
      <w:proofErr w:type="spellEnd"/>
      <w:r w:rsidRPr="008F6925">
        <w:rPr>
          <w:sz w:val="24"/>
          <w:szCs w:val="24"/>
        </w:rPr>
        <w:t xml:space="preserve">, </w:t>
      </w:r>
      <w:proofErr w:type="spellStart"/>
      <w:r w:rsidRPr="008F6925">
        <w:rPr>
          <w:sz w:val="24"/>
          <w:szCs w:val="24"/>
        </w:rPr>
        <w:t>proizvoda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usluga</w:t>
      </w:r>
      <w:proofErr w:type="spellEnd"/>
      <w:r w:rsidRPr="008F6925">
        <w:rPr>
          <w:sz w:val="24"/>
          <w:szCs w:val="24"/>
        </w:rPr>
        <w:t xml:space="preserve"> po </w:t>
      </w:r>
      <w:proofErr w:type="spellStart"/>
      <w:r w:rsidRPr="008F6925">
        <w:rPr>
          <w:sz w:val="24"/>
          <w:szCs w:val="24"/>
        </w:rPr>
        <w:t>djelatniku</w:t>
      </w:r>
      <w:proofErr w:type="spellEnd"/>
    </w:p>
    <w:p w14:paraId="1F105BCE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broj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računala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računalne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opreme</w:t>
      </w:r>
      <w:proofErr w:type="spellEnd"/>
      <w:r w:rsidRPr="008F6925">
        <w:rPr>
          <w:sz w:val="24"/>
          <w:szCs w:val="24"/>
        </w:rPr>
        <w:t xml:space="preserve"> u </w:t>
      </w:r>
      <w:proofErr w:type="spellStart"/>
      <w:r w:rsidRPr="008F6925">
        <w:rPr>
          <w:sz w:val="24"/>
          <w:szCs w:val="24"/>
        </w:rPr>
        <w:t>mrežnom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sustavu</w:t>
      </w:r>
      <w:proofErr w:type="spellEnd"/>
    </w:p>
    <w:p w14:paraId="2AB2D7A8" w14:textId="2A081A3B" w:rsidR="00DF2DE9" w:rsidRPr="008F6925" w:rsidRDefault="00DF2DE9" w:rsidP="001E644D">
      <w:pPr>
        <w:pStyle w:val="Odlomakpopisa"/>
        <w:ind w:left="1080"/>
        <w:jc w:val="both"/>
        <w:rPr>
          <w:rFonts w:asciiTheme="majorHAnsi" w:hAnsiTheme="majorHAnsi" w:cs="Arial"/>
          <w:kern w:val="2"/>
        </w:rPr>
      </w:pPr>
    </w:p>
    <w:p w14:paraId="13E306E1" w14:textId="77777777" w:rsidR="00DF2DE9" w:rsidRPr="00EE10F1" w:rsidRDefault="00DF2DE9" w:rsidP="00DF2DE9">
      <w:pPr>
        <w:pStyle w:val="Odlomakpopisa"/>
        <w:ind w:left="1080"/>
        <w:rPr>
          <w:rFonts w:asciiTheme="majorHAnsi" w:hAnsiTheme="majorHAnsi" w:cs="Arial"/>
          <w:kern w:val="2"/>
        </w:rPr>
      </w:pPr>
    </w:p>
    <w:p w14:paraId="2CD00B70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45388A7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1003 Održavanje komunalne infrastrukture planirano u iznosu od </w:t>
      </w:r>
      <w:r>
        <w:rPr>
          <w:rFonts w:asciiTheme="majorHAnsi" w:hAnsiTheme="majorHAnsi" w:cs="Arial"/>
          <w:b/>
          <w:kern w:val="2"/>
          <w:lang w:val="hr-HR"/>
        </w:rPr>
        <w:t>241.366,90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53AE34A6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5D26B72B" w14:textId="77777777" w:rsidR="001E644D" w:rsidRPr="00EE10F1" w:rsidRDefault="001E644D" w:rsidP="001E644D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održavanje čistoće javnih površina planirano je </w:t>
      </w:r>
      <w:r>
        <w:rPr>
          <w:rFonts w:asciiTheme="majorHAnsi" w:hAnsiTheme="majorHAnsi" w:cs="Arial"/>
          <w:kern w:val="2"/>
        </w:rPr>
        <w:t>18.979,36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 rashodi za usluge </w:t>
      </w:r>
      <w:r>
        <w:rPr>
          <w:rFonts w:asciiTheme="majorHAnsi" w:hAnsiTheme="majorHAnsi" w:cs="Arial"/>
          <w:kern w:val="2"/>
        </w:rPr>
        <w:t>14.397,11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rashodi za materijal i energiju </w:t>
      </w:r>
      <w:r>
        <w:rPr>
          <w:rFonts w:asciiTheme="majorHAnsi" w:hAnsiTheme="majorHAnsi" w:cs="Arial"/>
          <w:kern w:val="2"/>
        </w:rPr>
        <w:t>4.582,25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</w:t>
      </w:r>
    </w:p>
    <w:p w14:paraId="314DD7EB" w14:textId="77777777" w:rsidR="001E644D" w:rsidRPr="00EE10F1" w:rsidRDefault="001E644D" w:rsidP="001E644D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održavanje javne rasvjete planirano je </w:t>
      </w:r>
      <w:r>
        <w:rPr>
          <w:rFonts w:asciiTheme="majorHAnsi" w:hAnsiTheme="majorHAnsi" w:cs="Arial"/>
          <w:kern w:val="2"/>
        </w:rPr>
        <w:t>89.963,37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 xml:space="preserve">, od toga </w:t>
      </w:r>
      <w:r w:rsidRPr="00EE10F1">
        <w:rPr>
          <w:rFonts w:asciiTheme="majorHAnsi" w:hAnsiTheme="majorHAnsi" w:cs="Arial"/>
          <w:kern w:val="2"/>
        </w:rPr>
        <w:t xml:space="preserve">za materijal i energiju </w:t>
      </w:r>
      <w:r>
        <w:rPr>
          <w:rFonts w:asciiTheme="majorHAnsi" w:hAnsiTheme="majorHAnsi" w:cs="Arial"/>
          <w:kern w:val="2"/>
        </w:rPr>
        <w:t>82.000,00 i za rashode za usluge 7.963,37 eura</w:t>
      </w:r>
    </w:p>
    <w:p w14:paraId="12613069" w14:textId="77777777" w:rsidR="001E644D" w:rsidRPr="00EE10F1" w:rsidRDefault="001E644D" w:rsidP="001E644D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deratizaciju i dezinsekciju planirano je </w:t>
      </w:r>
      <w:r>
        <w:rPr>
          <w:rFonts w:asciiTheme="majorHAnsi" w:hAnsiTheme="majorHAnsi" w:cs="Arial"/>
          <w:kern w:val="2"/>
        </w:rPr>
        <w:t>29.763,08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358ADE0C" w14:textId="77777777" w:rsidR="001E644D" w:rsidRPr="00EE10F1" w:rsidRDefault="001E644D" w:rsidP="001E644D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održavanje groblja i mrtvačnice planirano je </w:t>
      </w:r>
      <w:r>
        <w:rPr>
          <w:rFonts w:asciiTheme="majorHAnsi" w:hAnsiTheme="majorHAnsi" w:cs="Arial"/>
          <w:kern w:val="2"/>
        </w:rPr>
        <w:t>929,06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 za rashode za materijal i energiju</w:t>
      </w:r>
    </w:p>
    <w:p w14:paraId="2B754B27" w14:textId="77777777" w:rsidR="001E644D" w:rsidRPr="00EE10F1" w:rsidRDefault="001E644D" w:rsidP="001E644D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održavanje nerazvrstanih cesta planirano je </w:t>
      </w:r>
      <w:r>
        <w:rPr>
          <w:rFonts w:asciiTheme="majorHAnsi" w:hAnsiTheme="majorHAnsi" w:cs="Arial"/>
          <w:kern w:val="2"/>
        </w:rPr>
        <w:t>68.750,41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 za rashode za usluge</w:t>
      </w:r>
    </w:p>
    <w:p w14:paraId="4DD0D402" w14:textId="291C9F16" w:rsidR="001E644D" w:rsidRDefault="001E644D" w:rsidP="001E644D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javnu rasvjetu planirano je 32.981,62 eura za građevinske objekte</w:t>
      </w:r>
    </w:p>
    <w:p w14:paraId="4A0FD905" w14:textId="151C7475" w:rsidR="00DF2DE9" w:rsidRDefault="00DF2DE9" w:rsidP="00DF2DE9">
      <w:pPr>
        <w:jc w:val="both"/>
        <w:rPr>
          <w:rFonts w:asciiTheme="majorHAnsi" w:hAnsiTheme="majorHAnsi" w:cs="Arial"/>
          <w:kern w:val="2"/>
        </w:rPr>
      </w:pPr>
    </w:p>
    <w:p w14:paraId="1E630FAC" w14:textId="4E1D91D6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proofErr w:type="spellStart"/>
      <w:r w:rsidRPr="008F6925">
        <w:rPr>
          <w:b/>
          <w:sz w:val="24"/>
          <w:szCs w:val="24"/>
        </w:rPr>
        <w:t>Opis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i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cilj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gramStart"/>
      <w:r w:rsidRPr="008F6925">
        <w:rPr>
          <w:b/>
          <w:sz w:val="24"/>
          <w:szCs w:val="24"/>
        </w:rPr>
        <w:t>program :</w:t>
      </w:r>
      <w:proofErr w:type="gramEnd"/>
      <w:r w:rsidRPr="008F6925">
        <w:rPr>
          <w:sz w:val="24"/>
          <w:szCs w:val="24"/>
        </w:rPr>
        <w:t xml:space="preserve"> program </w:t>
      </w:r>
      <w:proofErr w:type="spellStart"/>
      <w:r w:rsidRPr="008F6925">
        <w:rPr>
          <w:sz w:val="24"/>
          <w:szCs w:val="24"/>
        </w:rPr>
        <w:t>obuhvaća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aktivnosti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tekućeg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održavanja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javne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rasvjete</w:t>
      </w:r>
      <w:proofErr w:type="spellEnd"/>
      <w:r w:rsidRPr="008F6925">
        <w:rPr>
          <w:sz w:val="24"/>
          <w:szCs w:val="24"/>
        </w:rPr>
        <w:t xml:space="preserve">, </w:t>
      </w:r>
      <w:proofErr w:type="spellStart"/>
      <w:r w:rsidRPr="008F6925">
        <w:rPr>
          <w:sz w:val="24"/>
          <w:szCs w:val="24"/>
        </w:rPr>
        <w:t>javnih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prometnih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zelenih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površina</w:t>
      </w:r>
      <w:proofErr w:type="spellEnd"/>
      <w:r w:rsidRPr="008F6925">
        <w:rPr>
          <w:sz w:val="24"/>
          <w:szCs w:val="24"/>
        </w:rPr>
        <w:t xml:space="preserve"> , </w:t>
      </w:r>
      <w:proofErr w:type="spellStart"/>
      <w:r w:rsidRPr="008F6925">
        <w:rPr>
          <w:sz w:val="24"/>
          <w:szCs w:val="24"/>
        </w:rPr>
        <w:t>nerazvrstanih</w:t>
      </w:r>
      <w:proofErr w:type="spellEnd"/>
      <w:r w:rsidRPr="008F6925">
        <w:rPr>
          <w:sz w:val="24"/>
          <w:szCs w:val="24"/>
        </w:rPr>
        <w:t xml:space="preserve"> cesta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groblja</w:t>
      </w:r>
      <w:proofErr w:type="spellEnd"/>
      <w:r w:rsidRPr="008F6925">
        <w:rPr>
          <w:sz w:val="24"/>
          <w:szCs w:val="24"/>
        </w:rPr>
        <w:t xml:space="preserve"> . </w:t>
      </w:r>
      <w:proofErr w:type="spellStart"/>
      <w:r w:rsidRPr="008F6925">
        <w:rPr>
          <w:b/>
          <w:sz w:val="24"/>
          <w:szCs w:val="24"/>
        </w:rPr>
        <w:t>Opći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cilj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programa</w:t>
      </w:r>
      <w:proofErr w:type="spellEnd"/>
      <w:r w:rsidRPr="008F6925">
        <w:rPr>
          <w:sz w:val="24"/>
          <w:szCs w:val="24"/>
        </w:rPr>
        <w:t xml:space="preserve"> je </w:t>
      </w:r>
      <w:proofErr w:type="spellStart"/>
      <w:r w:rsidRPr="008F6925">
        <w:rPr>
          <w:sz w:val="24"/>
          <w:szCs w:val="24"/>
        </w:rPr>
        <w:t>usmjeren</w:t>
      </w:r>
      <w:proofErr w:type="spellEnd"/>
      <w:r w:rsidRPr="008F6925">
        <w:rPr>
          <w:sz w:val="24"/>
          <w:szCs w:val="24"/>
        </w:rPr>
        <w:t xml:space="preserve"> ka </w:t>
      </w:r>
      <w:proofErr w:type="spellStart"/>
      <w:r w:rsidRPr="008F6925">
        <w:rPr>
          <w:sz w:val="24"/>
          <w:szCs w:val="24"/>
        </w:rPr>
        <w:t>stvaranju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pretpostavki</w:t>
      </w:r>
      <w:proofErr w:type="spellEnd"/>
      <w:r w:rsidRPr="008F6925">
        <w:rPr>
          <w:sz w:val="24"/>
          <w:szCs w:val="24"/>
        </w:rPr>
        <w:t xml:space="preserve"> za </w:t>
      </w:r>
      <w:proofErr w:type="spellStart"/>
      <w:r w:rsidRPr="008F6925">
        <w:rPr>
          <w:sz w:val="24"/>
          <w:szCs w:val="24"/>
        </w:rPr>
        <w:t>razvoj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konkurentnog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održivog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gospodarstva</w:t>
      </w:r>
      <w:proofErr w:type="spellEnd"/>
      <w:r w:rsidRPr="008F6925">
        <w:rPr>
          <w:sz w:val="24"/>
          <w:szCs w:val="24"/>
        </w:rPr>
        <w:t xml:space="preserve">. </w:t>
      </w:r>
      <w:proofErr w:type="spellStart"/>
      <w:r w:rsidRPr="008F6925">
        <w:rPr>
          <w:b/>
          <w:sz w:val="24"/>
          <w:szCs w:val="24"/>
        </w:rPr>
        <w:t>Poseban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cilj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programa</w:t>
      </w:r>
      <w:proofErr w:type="spellEnd"/>
      <w:r w:rsidRPr="008F6925">
        <w:rPr>
          <w:sz w:val="24"/>
          <w:szCs w:val="24"/>
        </w:rPr>
        <w:t xml:space="preserve"> je </w:t>
      </w:r>
      <w:proofErr w:type="spellStart"/>
      <w:r w:rsidRPr="008F6925">
        <w:rPr>
          <w:sz w:val="24"/>
          <w:szCs w:val="24"/>
        </w:rPr>
        <w:t>provođenje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planiranih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aktivnosti</w:t>
      </w:r>
      <w:proofErr w:type="spellEnd"/>
      <w:r w:rsidRPr="008F6925">
        <w:rPr>
          <w:sz w:val="24"/>
          <w:szCs w:val="24"/>
        </w:rPr>
        <w:t xml:space="preserve"> u </w:t>
      </w:r>
      <w:proofErr w:type="spellStart"/>
      <w:r w:rsidRPr="008F6925">
        <w:rPr>
          <w:sz w:val="24"/>
          <w:szCs w:val="24"/>
        </w:rPr>
        <w:t>sklopu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projekta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održavanje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funkcionalnosti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postojeće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komunalne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infrastrukture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kroz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redovno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proofErr w:type="gramStart"/>
      <w:r w:rsidRPr="008F6925">
        <w:rPr>
          <w:sz w:val="24"/>
          <w:szCs w:val="24"/>
        </w:rPr>
        <w:t>održavanje</w:t>
      </w:r>
      <w:proofErr w:type="spellEnd"/>
      <w:r w:rsidRPr="008F6925">
        <w:rPr>
          <w:sz w:val="24"/>
          <w:szCs w:val="24"/>
        </w:rPr>
        <w:t xml:space="preserve"> ,</w:t>
      </w:r>
      <w:proofErr w:type="gram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hitne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intervencije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ili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pojačano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održavanje</w:t>
      </w:r>
      <w:proofErr w:type="spellEnd"/>
      <w:r w:rsidRPr="008F6925">
        <w:rPr>
          <w:sz w:val="24"/>
          <w:szCs w:val="24"/>
        </w:rPr>
        <w:t>.</w:t>
      </w:r>
    </w:p>
    <w:p w14:paraId="7FAC7B1A" w14:textId="5948F19F" w:rsidR="00DF2DE9" w:rsidRPr="008F6925" w:rsidRDefault="00DF2DE9" w:rsidP="00DF2DE9">
      <w:pPr>
        <w:jc w:val="both"/>
        <w:rPr>
          <w:rFonts w:asciiTheme="majorHAnsi" w:hAnsiTheme="majorHAnsi" w:cs="Arial"/>
          <w:kern w:val="2"/>
          <w:sz w:val="24"/>
          <w:szCs w:val="24"/>
        </w:rPr>
      </w:pPr>
    </w:p>
    <w:p w14:paraId="2AC72C23" w14:textId="77777777" w:rsidR="00DF2DE9" w:rsidRPr="008F6925" w:rsidRDefault="00DF2DE9" w:rsidP="00DF2DE9">
      <w:pPr>
        <w:spacing w:after="0" w:line="240" w:lineRule="auto"/>
        <w:rPr>
          <w:b/>
          <w:sz w:val="24"/>
          <w:szCs w:val="24"/>
        </w:rPr>
      </w:pPr>
      <w:proofErr w:type="spellStart"/>
      <w:r w:rsidRPr="008F6925">
        <w:rPr>
          <w:b/>
          <w:sz w:val="24"/>
          <w:szCs w:val="24"/>
        </w:rPr>
        <w:t>Pokazatelji</w:t>
      </w:r>
      <w:proofErr w:type="spellEnd"/>
      <w:r w:rsidRPr="008F6925">
        <w:rPr>
          <w:b/>
          <w:sz w:val="24"/>
          <w:szCs w:val="24"/>
        </w:rPr>
        <w:t xml:space="preserve"> </w:t>
      </w:r>
      <w:proofErr w:type="spellStart"/>
      <w:r w:rsidRPr="008F6925">
        <w:rPr>
          <w:b/>
          <w:sz w:val="24"/>
          <w:szCs w:val="24"/>
        </w:rPr>
        <w:t>uspješnosti</w:t>
      </w:r>
      <w:proofErr w:type="spellEnd"/>
      <w:r w:rsidRPr="008F6925">
        <w:rPr>
          <w:b/>
          <w:sz w:val="24"/>
          <w:szCs w:val="24"/>
        </w:rPr>
        <w:t>:</w:t>
      </w:r>
    </w:p>
    <w:p w14:paraId="35F50AE4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smanjenje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broja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intervencija</w:t>
      </w:r>
      <w:proofErr w:type="spellEnd"/>
      <w:r w:rsidRPr="008F6925">
        <w:rPr>
          <w:sz w:val="24"/>
          <w:szCs w:val="24"/>
        </w:rPr>
        <w:t xml:space="preserve"> za </w:t>
      </w:r>
      <w:proofErr w:type="spellStart"/>
      <w:r w:rsidRPr="008F6925">
        <w:rPr>
          <w:sz w:val="24"/>
          <w:szCs w:val="24"/>
        </w:rPr>
        <w:t>izmjenu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žarulja</w:t>
      </w:r>
      <w:proofErr w:type="spellEnd"/>
      <w:r w:rsidRPr="008F6925">
        <w:rPr>
          <w:sz w:val="24"/>
          <w:szCs w:val="24"/>
        </w:rPr>
        <w:t xml:space="preserve"> po </w:t>
      </w:r>
      <w:proofErr w:type="spellStart"/>
      <w:r w:rsidRPr="008F6925">
        <w:rPr>
          <w:sz w:val="24"/>
          <w:szCs w:val="24"/>
        </w:rPr>
        <w:t>naseljima</w:t>
      </w:r>
      <w:proofErr w:type="spellEnd"/>
    </w:p>
    <w:p w14:paraId="14AF8DF2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smanjenje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broja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nerazvrstanih</w:t>
      </w:r>
      <w:proofErr w:type="spellEnd"/>
      <w:r w:rsidRPr="008F6925">
        <w:rPr>
          <w:sz w:val="24"/>
          <w:szCs w:val="24"/>
        </w:rPr>
        <w:t xml:space="preserve"> cesta s </w:t>
      </w:r>
      <w:proofErr w:type="spellStart"/>
      <w:r w:rsidRPr="008F6925">
        <w:rPr>
          <w:sz w:val="24"/>
          <w:szCs w:val="24"/>
        </w:rPr>
        <w:t>utvrđenim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oštećenjem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kolnika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smanjenje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broja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potrebnih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sanacija</w:t>
      </w:r>
      <w:proofErr w:type="spellEnd"/>
    </w:p>
    <w:p w14:paraId="2DE52A79" w14:textId="77777777" w:rsidR="00DF2DE9" w:rsidRPr="008F6925" w:rsidRDefault="00DF2DE9" w:rsidP="00DF2DE9">
      <w:pPr>
        <w:spacing w:after="0" w:line="240" w:lineRule="auto"/>
        <w:rPr>
          <w:sz w:val="24"/>
          <w:szCs w:val="24"/>
        </w:rPr>
      </w:pPr>
      <w:r w:rsidRPr="008F6925">
        <w:rPr>
          <w:sz w:val="24"/>
          <w:szCs w:val="24"/>
        </w:rPr>
        <w:t>-</w:t>
      </w:r>
      <w:proofErr w:type="spellStart"/>
      <w:r w:rsidRPr="008F6925">
        <w:rPr>
          <w:sz w:val="24"/>
          <w:szCs w:val="24"/>
        </w:rPr>
        <w:t>smanjenje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broja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javnih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prometnih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površina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te</w:t>
      </w:r>
      <w:proofErr w:type="spell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nerazvrstanih</w:t>
      </w:r>
      <w:proofErr w:type="spellEnd"/>
      <w:r w:rsidRPr="008F6925">
        <w:rPr>
          <w:sz w:val="24"/>
          <w:szCs w:val="24"/>
        </w:rPr>
        <w:t xml:space="preserve"> cesta ne </w:t>
      </w:r>
      <w:proofErr w:type="spellStart"/>
      <w:r w:rsidRPr="008F6925">
        <w:rPr>
          <w:sz w:val="24"/>
          <w:szCs w:val="24"/>
        </w:rPr>
        <w:t>uvjetnih</w:t>
      </w:r>
      <w:proofErr w:type="spellEnd"/>
      <w:r w:rsidRPr="008F6925">
        <w:rPr>
          <w:sz w:val="24"/>
          <w:szCs w:val="24"/>
        </w:rPr>
        <w:t xml:space="preserve"> </w:t>
      </w:r>
      <w:proofErr w:type="gramStart"/>
      <w:r w:rsidRPr="008F6925">
        <w:rPr>
          <w:sz w:val="24"/>
          <w:szCs w:val="24"/>
        </w:rPr>
        <w:t xml:space="preserve">za  </w:t>
      </w:r>
      <w:proofErr w:type="spellStart"/>
      <w:r w:rsidRPr="008F6925">
        <w:rPr>
          <w:sz w:val="24"/>
          <w:szCs w:val="24"/>
        </w:rPr>
        <w:t>zimsko</w:t>
      </w:r>
      <w:proofErr w:type="spellEnd"/>
      <w:proofErr w:type="gramEnd"/>
      <w:r w:rsidRPr="008F6925">
        <w:rPr>
          <w:sz w:val="24"/>
          <w:szCs w:val="24"/>
        </w:rPr>
        <w:t xml:space="preserve"> </w:t>
      </w:r>
      <w:proofErr w:type="spellStart"/>
      <w:r w:rsidRPr="008F6925">
        <w:rPr>
          <w:sz w:val="24"/>
          <w:szCs w:val="24"/>
        </w:rPr>
        <w:t>čišćenje</w:t>
      </w:r>
      <w:proofErr w:type="spellEnd"/>
    </w:p>
    <w:p w14:paraId="7E59BA43" w14:textId="77777777" w:rsidR="00DF2DE9" w:rsidRDefault="00DF2DE9" w:rsidP="00DF2DE9">
      <w:pPr>
        <w:spacing w:after="0" w:line="240" w:lineRule="auto"/>
      </w:pPr>
    </w:p>
    <w:p w14:paraId="56DC2DC2" w14:textId="3968A39E" w:rsidR="001E644D" w:rsidRPr="00EE10F1" w:rsidRDefault="001E644D" w:rsidP="00DF2DE9">
      <w:pPr>
        <w:spacing w:after="0" w:line="240" w:lineRule="auto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1004 Građenje komunalne infrastrukture planirano u iznosu od </w:t>
      </w:r>
      <w:r>
        <w:rPr>
          <w:rFonts w:asciiTheme="majorHAnsi" w:hAnsiTheme="majorHAnsi" w:cs="Arial"/>
          <w:b/>
          <w:kern w:val="2"/>
          <w:lang w:val="hr-HR"/>
        </w:rPr>
        <w:t>124.759,44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57D4422B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04FB4B89" w14:textId="77777777" w:rsidR="001E644D" w:rsidRDefault="001E644D" w:rsidP="001E644D">
      <w:pPr>
        <w:pStyle w:val="Odlomakpopisa"/>
        <w:numPr>
          <w:ilvl w:val="0"/>
          <w:numId w:val="15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geodetske elaborate planirano je </w:t>
      </w:r>
      <w:r>
        <w:rPr>
          <w:rFonts w:asciiTheme="majorHAnsi" w:hAnsiTheme="majorHAnsi" w:cs="Arial"/>
          <w:kern w:val="2"/>
        </w:rPr>
        <w:t>26.544,56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71E22B16" w14:textId="656C04A6" w:rsidR="000E7178" w:rsidRDefault="001E644D" w:rsidP="000E7178">
      <w:pPr>
        <w:pStyle w:val="Odlomakpopisa"/>
        <w:numPr>
          <w:ilvl w:val="0"/>
          <w:numId w:val="15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uređenje platoa planirano je 98.214,88 eura za građevinske objekte</w:t>
      </w:r>
    </w:p>
    <w:p w14:paraId="7BFB369B" w14:textId="77777777" w:rsidR="000E7178" w:rsidRPr="000E7178" w:rsidRDefault="000E7178" w:rsidP="000E7178">
      <w:pPr>
        <w:pStyle w:val="Odlomakpopisa"/>
        <w:jc w:val="both"/>
        <w:rPr>
          <w:rFonts w:asciiTheme="majorHAnsi" w:hAnsiTheme="majorHAnsi" w:cs="Arial"/>
          <w:kern w:val="2"/>
        </w:rPr>
      </w:pPr>
    </w:p>
    <w:p w14:paraId="79AF1D89" w14:textId="1EFA85E9" w:rsidR="00DF2DE9" w:rsidRDefault="00DF2DE9" w:rsidP="008F6925">
      <w:r w:rsidRPr="000E7178">
        <w:rPr>
          <w:b/>
        </w:rPr>
        <w:t xml:space="preserve">Opis i cilj </w:t>
      </w:r>
      <w:proofErr w:type="gramStart"/>
      <w:r w:rsidRPr="000E7178">
        <w:rPr>
          <w:b/>
        </w:rPr>
        <w:t>programa :</w:t>
      </w:r>
      <w:proofErr w:type="gramEnd"/>
      <w:r w:rsidRPr="000E7178">
        <w:rPr>
          <w:b/>
        </w:rPr>
        <w:t xml:space="preserve"> </w:t>
      </w:r>
      <w:r>
        <w:t xml:space="preserve">Program je </w:t>
      </w:r>
      <w:proofErr w:type="spellStart"/>
      <w:r>
        <w:t>usmjeren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investicijske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 w:rsidR="00E42AD8">
        <w:t>uređenja</w:t>
      </w:r>
      <w:proofErr w:type="spellEnd"/>
      <w:r w:rsidR="00E42AD8">
        <w:t xml:space="preserve"> </w:t>
      </w:r>
      <w:proofErr w:type="spellStart"/>
      <w:r w:rsidR="00E42AD8">
        <w:t>platoa</w:t>
      </w:r>
      <w:proofErr w:type="spellEnd"/>
      <w:r>
        <w:t xml:space="preserve"> </w:t>
      </w:r>
      <w:proofErr w:type="spellStart"/>
      <w:r w:rsidR="00E42AD8">
        <w:t>ispred</w:t>
      </w:r>
      <w:proofErr w:type="spellEnd"/>
      <w:r w:rsidR="00E42AD8">
        <w:t xml:space="preserve"> </w:t>
      </w:r>
      <w:proofErr w:type="spellStart"/>
      <w:r w:rsidR="00E42AD8">
        <w:t>domova</w:t>
      </w:r>
      <w:proofErr w:type="spellEnd"/>
      <w:r w:rsidR="00E42AD8">
        <w:t xml:space="preserve"> </w:t>
      </w:r>
      <w:proofErr w:type="spellStart"/>
      <w:r w:rsidR="00E42AD8">
        <w:t>i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. </w:t>
      </w:r>
      <w:r w:rsidRPr="000E7178">
        <w:rPr>
          <w:b/>
        </w:rPr>
        <w:t xml:space="preserve">Osnovi </w:t>
      </w:r>
      <w:proofErr w:type="gramStart"/>
      <w:r w:rsidRPr="000E7178">
        <w:rPr>
          <w:b/>
        </w:rPr>
        <w:t>cilj  programa</w:t>
      </w:r>
      <w:proofErr w:type="gramEnd"/>
      <w:r>
        <w:t xml:space="preserve"> je razvoj konkurentnog i održivog razvoja općine. </w:t>
      </w:r>
      <w:r w:rsidRPr="000E7178">
        <w:rPr>
          <w:b/>
        </w:rPr>
        <w:t>Posebni cilj programa</w:t>
      </w:r>
      <w:r>
        <w:t xml:space="preserve"> je zadovoljenje potreba građana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adekvatne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,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stvoriti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njezinim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>.</w:t>
      </w:r>
    </w:p>
    <w:p w14:paraId="37C566BA" w14:textId="77777777" w:rsidR="00B209D7" w:rsidRPr="00B209D7" w:rsidRDefault="00B209D7" w:rsidP="00B209D7">
      <w:pPr>
        <w:spacing w:after="0" w:line="240" w:lineRule="auto"/>
        <w:rPr>
          <w:b/>
          <w:sz w:val="24"/>
          <w:szCs w:val="24"/>
        </w:rPr>
      </w:pPr>
      <w:proofErr w:type="spellStart"/>
      <w:r w:rsidRPr="00B209D7">
        <w:rPr>
          <w:b/>
          <w:sz w:val="24"/>
          <w:szCs w:val="24"/>
        </w:rPr>
        <w:t>Pokazatelji</w:t>
      </w:r>
      <w:proofErr w:type="spellEnd"/>
      <w:r w:rsidRPr="00B209D7">
        <w:rPr>
          <w:b/>
          <w:sz w:val="24"/>
          <w:szCs w:val="24"/>
        </w:rPr>
        <w:t xml:space="preserve"> </w:t>
      </w:r>
      <w:proofErr w:type="spellStart"/>
      <w:proofErr w:type="gramStart"/>
      <w:r w:rsidRPr="00B209D7">
        <w:rPr>
          <w:b/>
          <w:sz w:val="24"/>
          <w:szCs w:val="24"/>
        </w:rPr>
        <w:t>uspješnosti</w:t>
      </w:r>
      <w:proofErr w:type="spellEnd"/>
      <w:r w:rsidRPr="00B209D7">
        <w:rPr>
          <w:b/>
          <w:sz w:val="24"/>
          <w:szCs w:val="24"/>
        </w:rPr>
        <w:t xml:space="preserve"> :</w:t>
      </w:r>
      <w:proofErr w:type="gramEnd"/>
    </w:p>
    <w:p w14:paraId="24B7382C" w14:textId="666F5044" w:rsidR="00B209D7" w:rsidRDefault="00B209D7" w:rsidP="00B209D7">
      <w:pPr>
        <w:spacing w:after="0" w:line="240" w:lineRule="auto"/>
        <w:rPr>
          <w:sz w:val="24"/>
          <w:szCs w:val="24"/>
        </w:rPr>
      </w:pPr>
      <w:r w:rsidRPr="00B209D7">
        <w:rPr>
          <w:sz w:val="24"/>
          <w:szCs w:val="24"/>
        </w:rPr>
        <w:t>-</w:t>
      </w:r>
      <w:proofErr w:type="spellStart"/>
      <w:r w:rsidRPr="00B209D7">
        <w:rPr>
          <w:sz w:val="24"/>
          <w:szCs w:val="24"/>
        </w:rPr>
        <w:t>povećanje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broja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parkirališta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na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grobljima</w:t>
      </w:r>
      <w:proofErr w:type="spellEnd"/>
      <w:r w:rsidRPr="00B209D7">
        <w:rPr>
          <w:sz w:val="24"/>
          <w:szCs w:val="24"/>
        </w:rPr>
        <w:t xml:space="preserve"> </w:t>
      </w:r>
      <w:r w:rsidR="00E42AD8">
        <w:rPr>
          <w:sz w:val="24"/>
          <w:szCs w:val="24"/>
        </w:rPr>
        <w:t xml:space="preserve">I </w:t>
      </w:r>
      <w:proofErr w:type="spellStart"/>
      <w:r w:rsidR="00E42AD8">
        <w:rPr>
          <w:sz w:val="24"/>
          <w:szCs w:val="24"/>
        </w:rPr>
        <w:t>ispred</w:t>
      </w:r>
      <w:proofErr w:type="spellEnd"/>
      <w:r w:rsidR="00E42AD8">
        <w:rPr>
          <w:sz w:val="24"/>
          <w:szCs w:val="24"/>
        </w:rPr>
        <w:t xml:space="preserve"> </w:t>
      </w:r>
      <w:proofErr w:type="spellStart"/>
      <w:r w:rsidR="00E42AD8">
        <w:rPr>
          <w:sz w:val="24"/>
          <w:szCs w:val="24"/>
        </w:rPr>
        <w:t>domova</w:t>
      </w:r>
      <w:proofErr w:type="spellEnd"/>
    </w:p>
    <w:p w14:paraId="576737C3" w14:textId="40B28E41" w:rsidR="00E42AD8" w:rsidRDefault="00E42AD8" w:rsidP="00B209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izrada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geodetskih</w:t>
      </w:r>
      <w:proofErr w:type="spellEnd"/>
      <w:r>
        <w:rPr>
          <w:sz w:val="24"/>
          <w:szCs w:val="24"/>
        </w:rPr>
        <w:t xml:space="preserve"> elaborate</w:t>
      </w:r>
    </w:p>
    <w:p w14:paraId="2A9C6412" w14:textId="77777777" w:rsidR="00E42AD8" w:rsidRPr="00B209D7" w:rsidRDefault="00E42AD8" w:rsidP="00B209D7">
      <w:pPr>
        <w:spacing w:after="0" w:line="240" w:lineRule="auto"/>
        <w:rPr>
          <w:sz w:val="24"/>
          <w:szCs w:val="24"/>
        </w:rPr>
      </w:pPr>
    </w:p>
    <w:p w14:paraId="10C12755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1005 Organiziranje i provođenje zaštite i spašavanja planirano u iznosu </w:t>
      </w:r>
      <w:r>
        <w:rPr>
          <w:rFonts w:asciiTheme="majorHAnsi" w:hAnsiTheme="majorHAnsi" w:cs="Arial"/>
          <w:b/>
          <w:kern w:val="2"/>
          <w:lang w:val="hr-HR"/>
        </w:rPr>
        <w:t>23.766,58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5D0EA2EC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158D16AC" w14:textId="77777777" w:rsidR="001E644D" w:rsidRPr="00EE10F1" w:rsidRDefault="001E644D" w:rsidP="001E644D">
      <w:pPr>
        <w:pStyle w:val="Odlomakpopisa"/>
        <w:numPr>
          <w:ilvl w:val="0"/>
          <w:numId w:val="23"/>
        </w:numPr>
        <w:ind w:left="567" w:hanging="141"/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redovnu djelatnost planirano je </w:t>
      </w:r>
      <w:r>
        <w:rPr>
          <w:rFonts w:asciiTheme="majorHAnsi" w:hAnsiTheme="majorHAnsi" w:cs="Arial"/>
          <w:kern w:val="2"/>
        </w:rPr>
        <w:t>18.581,19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 rashodi za usluge </w:t>
      </w:r>
      <w:r>
        <w:rPr>
          <w:rFonts w:asciiTheme="majorHAnsi" w:hAnsiTheme="majorHAnsi" w:cs="Arial"/>
          <w:kern w:val="2"/>
        </w:rPr>
        <w:t>437,985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tekuće donacije </w:t>
      </w:r>
      <w:r>
        <w:rPr>
          <w:rFonts w:asciiTheme="majorHAnsi" w:hAnsiTheme="majorHAnsi" w:cs="Arial"/>
          <w:kern w:val="2"/>
        </w:rPr>
        <w:t>14.201,34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</w:t>
      </w:r>
    </w:p>
    <w:p w14:paraId="60AB7D47" w14:textId="77777777" w:rsidR="001E644D" w:rsidRPr="00EE10F1" w:rsidRDefault="001E644D" w:rsidP="001E644D">
      <w:pPr>
        <w:pStyle w:val="Odlomakpopisa"/>
        <w:numPr>
          <w:ilvl w:val="0"/>
          <w:numId w:val="23"/>
        </w:numPr>
        <w:ind w:left="567" w:hanging="141"/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Humanitarnu djelatnost Crvenog križa planirano je </w:t>
      </w:r>
      <w:r>
        <w:rPr>
          <w:rFonts w:asciiTheme="majorHAnsi" w:hAnsiTheme="majorHAnsi" w:cs="Arial"/>
          <w:kern w:val="2"/>
        </w:rPr>
        <w:t>1.592,67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tekuće donacije</w:t>
      </w:r>
    </w:p>
    <w:p w14:paraId="2DF200DC" w14:textId="48F829CA" w:rsidR="001E644D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civilnu zaštitu, postrojbe i povjerenike civilne zaštite planirano je 3.592,72 eura od toga za rashode za usluge 3.460,00 eura i za ostale nespomenute rashode poslovanja 132,72 eura</w:t>
      </w:r>
    </w:p>
    <w:p w14:paraId="777CBBA1" w14:textId="4B12E366" w:rsidR="00B209D7" w:rsidRPr="00B209D7" w:rsidRDefault="00B209D7" w:rsidP="00B209D7">
      <w:pPr>
        <w:spacing w:after="0" w:line="240" w:lineRule="auto"/>
        <w:rPr>
          <w:sz w:val="24"/>
          <w:szCs w:val="24"/>
        </w:rPr>
      </w:pPr>
      <w:proofErr w:type="spellStart"/>
      <w:r w:rsidRPr="00B209D7">
        <w:rPr>
          <w:b/>
          <w:sz w:val="24"/>
          <w:szCs w:val="24"/>
        </w:rPr>
        <w:t>Opis</w:t>
      </w:r>
      <w:proofErr w:type="spellEnd"/>
      <w:r w:rsidRPr="00B209D7">
        <w:rPr>
          <w:b/>
          <w:sz w:val="24"/>
          <w:szCs w:val="24"/>
        </w:rPr>
        <w:t xml:space="preserve"> </w:t>
      </w:r>
      <w:proofErr w:type="spellStart"/>
      <w:r w:rsidRPr="00B209D7">
        <w:rPr>
          <w:b/>
          <w:sz w:val="24"/>
          <w:szCs w:val="24"/>
        </w:rPr>
        <w:t>i</w:t>
      </w:r>
      <w:proofErr w:type="spellEnd"/>
      <w:r w:rsidRPr="00B209D7">
        <w:rPr>
          <w:b/>
          <w:sz w:val="24"/>
          <w:szCs w:val="24"/>
        </w:rPr>
        <w:t xml:space="preserve"> </w:t>
      </w:r>
      <w:proofErr w:type="spellStart"/>
      <w:r w:rsidRPr="00B209D7">
        <w:rPr>
          <w:b/>
          <w:sz w:val="24"/>
          <w:szCs w:val="24"/>
        </w:rPr>
        <w:t>cilja</w:t>
      </w:r>
      <w:proofErr w:type="spellEnd"/>
      <w:r w:rsidRPr="00B209D7">
        <w:rPr>
          <w:b/>
          <w:sz w:val="24"/>
          <w:szCs w:val="24"/>
        </w:rPr>
        <w:t xml:space="preserve"> </w:t>
      </w:r>
      <w:proofErr w:type="spellStart"/>
      <w:proofErr w:type="gramStart"/>
      <w:r w:rsidRPr="00B209D7">
        <w:rPr>
          <w:b/>
          <w:sz w:val="24"/>
          <w:szCs w:val="24"/>
        </w:rPr>
        <w:t>programa</w:t>
      </w:r>
      <w:proofErr w:type="spellEnd"/>
      <w:r w:rsidRPr="00B209D7">
        <w:rPr>
          <w:sz w:val="24"/>
          <w:szCs w:val="24"/>
        </w:rPr>
        <w:t xml:space="preserve"> :</w:t>
      </w:r>
      <w:proofErr w:type="gramEnd"/>
      <w:r w:rsidRPr="00B209D7">
        <w:rPr>
          <w:sz w:val="24"/>
          <w:szCs w:val="24"/>
        </w:rPr>
        <w:t xml:space="preserve"> Program </w:t>
      </w:r>
      <w:proofErr w:type="spellStart"/>
      <w:r w:rsidRPr="00B209D7">
        <w:rPr>
          <w:sz w:val="24"/>
          <w:szCs w:val="24"/>
        </w:rPr>
        <w:t>obuhvaća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aktivnosti</w:t>
      </w:r>
      <w:proofErr w:type="spellEnd"/>
      <w:r w:rsidRPr="00B209D7">
        <w:rPr>
          <w:sz w:val="24"/>
          <w:szCs w:val="24"/>
        </w:rPr>
        <w:t xml:space="preserve"> u </w:t>
      </w:r>
      <w:proofErr w:type="spellStart"/>
      <w:r w:rsidRPr="00B209D7">
        <w:rPr>
          <w:sz w:val="24"/>
          <w:szCs w:val="24"/>
        </w:rPr>
        <w:t>području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civilne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zaštite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i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spašavanja</w:t>
      </w:r>
      <w:proofErr w:type="spellEnd"/>
      <w:r w:rsidRPr="00B209D7">
        <w:rPr>
          <w:sz w:val="24"/>
          <w:szCs w:val="24"/>
        </w:rPr>
        <w:t xml:space="preserve"> , </w:t>
      </w:r>
      <w:proofErr w:type="spellStart"/>
      <w:r w:rsidRPr="00B209D7">
        <w:rPr>
          <w:sz w:val="24"/>
          <w:szCs w:val="24"/>
        </w:rPr>
        <w:t>službu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civilne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zaštite</w:t>
      </w:r>
      <w:proofErr w:type="spellEnd"/>
      <w:r w:rsidRPr="00B209D7">
        <w:rPr>
          <w:sz w:val="24"/>
          <w:szCs w:val="24"/>
        </w:rPr>
        <w:t xml:space="preserve"> , </w:t>
      </w:r>
      <w:proofErr w:type="spellStart"/>
      <w:r w:rsidRPr="00B209D7">
        <w:rPr>
          <w:sz w:val="24"/>
          <w:szCs w:val="24"/>
        </w:rPr>
        <w:t>Vatrogasnu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zajednicu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Općine</w:t>
      </w:r>
      <w:proofErr w:type="spellEnd"/>
      <w:r w:rsidRPr="00B209D7">
        <w:rPr>
          <w:sz w:val="24"/>
          <w:szCs w:val="24"/>
        </w:rPr>
        <w:t xml:space="preserve"> </w:t>
      </w:r>
      <w:r w:rsidR="00E42AD8">
        <w:rPr>
          <w:sz w:val="24"/>
          <w:szCs w:val="24"/>
        </w:rPr>
        <w:t>Sopje</w:t>
      </w:r>
      <w:r w:rsidRPr="00B209D7">
        <w:rPr>
          <w:sz w:val="24"/>
          <w:szCs w:val="24"/>
        </w:rPr>
        <w:t xml:space="preserve"> , </w:t>
      </w:r>
      <w:proofErr w:type="spellStart"/>
      <w:r w:rsidRPr="00B209D7">
        <w:rPr>
          <w:sz w:val="24"/>
          <w:szCs w:val="24"/>
        </w:rPr>
        <w:t>te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aktivnosti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Gorske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službe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spašavanja</w:t>
      </w:r>
      <w:proofErr w:type="spellEnd"/>
      <w:r w:rsidRPr="00B209D7">
        <w:rPr>
          <w:sz w:val="24"/>
          <w:szCs w:val="24"/>
        </w:rPr>
        <w:t xml:space="preserve">. </w:t>
      </w:r>
      <w:proofErr w:type="spellStart"/>
      <w:r w:rsidRPr="00B209D7">
        <w:rPr>
          <w:b/>
          <w:sz w:val="24"/>
          <w:szCs w:val="24"/>
        </w:rPr>
        <w:t>Osnovi</w:t>
      </w:r>
      <w:proofErr w:type="spellEnd"/>
      <w:r w:rsidRPr="00B209D7">
        <w:rPr>
          <w:b/>
          <w:sz w:val="24"/>
          <w:szCs w:val="24"/>
        </w:rPr>
        <w:t xml:space="preserve"> </w:t>
      </w:r>
      <w:proofErr w:type="spellStart"/>
      <w:r w:rsidRPr="00B209D7">
        <w:rPr>
          <w:b/>
          <w:sz w:val="24"/>
          <w:szCs w:val="24"/>
        </w:rPr>
        <w:t>cilja</w:t>
      </w:r>
      <w:proofErr w:type="spellEnd"/>
      <w:r w:rsidRPr="00B209D7">
        <w:rPr>
          <w:b/>
          <w:sz w:val="24"/>
          <w:szCs w:val="24"/>
        </w:rPr>
        <w:t xml:space="preserve"> </w:t>
      </w:r>
      <w:proofErr w:type="spellStart"/>
      <w:r w:rsidRPr="00B209D7">
        <w:rPr>
          <w:b/>
          <w:sz w:val="24"/>
          <w:szCs w:val="24"/>
        </w:rPr>
        <w:t>programa</w:t>
      </w:r>
      <w:proofErr w:type="spellEnd"/>
      <w:r w:rsidRPr="00B209D7">
        <w:rPr>
          <w:sz w:val="24"/>
          <w:szCs w:val="24"/>
        </w:rPr>
        <w:t xml:space="preserve"> je </w:t>
      </w:r>
      <w:proofErr w:type="spellStart"/>
      <w:r w:rsidRPr="00B209D7">
        <w:rPr>
          <w:sz w:val="24"/>
          <w:szCs w:val="24"/>
        </w:rPr>
        <w:t>unaprjeđenje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kvalitete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proofErr w:type="gramStart"/>
      <w:r w:rsidRPr="00B209D7">
        <w:rPr>
          <w:sz w:val="24"/>
          <w:szCs w:val="24"/>
        </w:rPr>
        <w:t>života</w:t>
      </w:r>
      <w:proofErr w:type="spellEnd"/>
      <w:r w:rsidRPr="00B209D7">
        <w:rPr>
          <w:sz w:val="24"/>
          <w:szCs w:val="24"/>
        </w:rPr>
        <w:t xml:space="preserve"> </w:t>
      </w:r>
      <w:r w:rsidRPr="00B209D7">
        <w:rPr>
          <w:b/>
          <w:sz w:val="24"/>
          <w:szCs w:val="24"/>
        </w:rPr>
        <w:t>.</w:t>
      </w:r>
      <w:proofErr w:type="gramEnd"/>
      <w:r w:rsidRPr="00B209D7">
        <w:rPr>
          <w:b/>
          <w:sz w:val="24"/>
          <w:szCs w:val="24"/>
        </w:rPr>
        <w:t xml:space="preserve"> </w:t>
      </w:r>
      <w:proofErr w:type="spellStart"/>
      <w:r w:rsidRPr="00B209D7">
        <w:rPr>
          <w:b/>
          <w:sz w:val="24"/>
          <w:szCs w:val="24"/>
        </w:rPr>
        <w:t>Poseban</w:t>
      </w:r>
      <w:proofErr w:type="spellEnd"/>
      <w:r w:rsidRPr="00B209D7">
        <w:rPr>
          <w:b/>
          <w:sz w:val="24"/>
          <w:szCs w:val="24"/>
        </w:rPr>
        <w:t xml:space="preserve"> </w:t>
      </w:r>
      <w:proofErr w:type="spellStart"/>
      <w:r w:rsidRPr="00B209D7">
        <w:rPr>
          <w:b/>
          <w:sz w:val="24"/>
          <w:szCs w:val="24"/>
        </w:rPr>
        <w:t>cilj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b/>
          <w:sz w:val="24"/>
          <w:szCs w:val="24"/>
        </w:rPr>
        <w:t>programa</w:t>
      </w:r>
      <w:proofErr w:type="spellEnd"/>
      <w:r w:rsidRPr="00B209D7">
        <w:rPr>
          <w:sz w:val="24"/>
          <w:szCs w:val="24"/>
        </w:rPr>
        <w:t xml:space="preserve"> je </w:t>
      </w:r>
      <w:proofErr w:type="spellStart"/>
      <w:r w:rsidRPr="00B209D7">
        <w:rPr>
          <w:sz w:val="24"/>
          <w:szCs w:val="24"/>
        </w:rPr>
        <w:t>daljnje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razvijanje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sustava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zaštite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i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spašavanja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i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poboljšavanje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uvjeta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rada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Gorske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službe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spašavanja</w:t>
      </w:r>
      <w:proofErr w:type="spellEnd"/>
      <w:r w:rsidRPr="00B209D7">
        <w:rPr>
          <w:sz w:val="24"/>
          <w:szCs w:val="24"/>
        </w:rPr>
        <w:t xml:space="preserve">, </w:t>
      </w:r>
      <w:proofErr w:type="spellStart"/>
      <w:r w:rsidRPr="00B209D7">
        <w:rPr>
          <w:sz w:val="24"/>
          <w:szCs w:val="24"/>
        </w:rPr>
        <w:t>te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stvaranje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uvjeta</w:t>
      </w:r>
      <w:proofErr w:type="spellEnd"/>
      <w:r w:rsidRPr="00B209D7">
        <w:rPr>
          <w:sz w:val="24"/>
          <w:szCs w:val="24"/>
        </w:rPr>
        <w:t xml:space="preserve"> za </w:t>
      </w:r>
      <w:proofErr w:type="spellStart"/>
      <w:r w:rsidRPr="00B209D7">
        <w:rPr>
          <w:sz w:val="24"/>
          <w:szCs w:val="24"/>
        </w:rPr>
        <w:t>kvalitetno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i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efikasno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funkcioniranje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protupožarne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zaštite</w:t>
      </w:r>
      <w:proofErr w:type="spellEnd"/>
      <w:r w:rsidRPr="00B209D7">
        <w:rPr>
          <w:sz w:val="24"/>
          <w:szCs w:val="24"/>
        </w:rPr>
        <w:t xml:space="preserve"> u </w:t>
      </w:r>
      <w:proofErr w:type="spellStart"/>
      <w:r w:rsidRPr="00B209D7">
        <w:rPr>
          <w:sz w:val="24"/>
          <w:szCs w:val="24"/>
        </w:rPr>
        <w:t>skladu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sa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zakonskim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propisima</w:t>
      </w:r>
      <w:proofErr w:type="spellEnd"/>
      <w:r w:rsidRPr="00B209D7">
        <w:rPr>
          <w:sz w:val="24"/>
          <w:szCs w:val="24"/>
        </w:rPr>
        <w:t>.</w:t>
      </w:r>
    </w:p>
    <w:p w14:paraId="7367FDB3" w14:textId="794FE7BA" w:rsidR="00B209D7" w:rsidRDefault="00B209D7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4B8B59EA" w14:textId="77777777" w:rsidR="00B209D7" w:rsidRPr="00D658B7" w:rsidRDefault="00B209D7" w:rsidP="00B209D7">
      <w:pPr>
        <w:spacing w:after="0" w:line="240" w:lineRule="auto"/>
        <w:rPr>
          <w:b/>
        </w:rPr>
      </w:pPr>
      <w:proofErr w:type="spellStart"/>
      <w:r w:rsidRPr="00D658B7">
        <w:rPr>
          <w:b/>
        </w:rPr>
        <w:t>Pokazatelji</w:t>
      </w:r>
      <w:proofErr w:type="spellEnd"/>
      <w:r w:rsidRPr="00D658B7">
        <w:rPr>
          <w:b/>
        </w:rPr>
        <w:t xml:space="preserve"> </w:t>
      </w:r>
      <w:proofErr w:type="spellStart"/>
      <w:proofErr w:type="gramStart"/>
      <w:r w:rsidRPr="00D658B7">
        <w:rPr>
          <w:b/>
        </w:rPr>
        <w:t>uspješnosti</w:t>
      </w:r>
      <w:proofErr w:type="spellEnd"/>
      <w:r w:rsidRPr="00D658B7">
        <w:rPr>
          <w:b/>
        </w:rPr>
        <w:t xml:space="preserve"> :</w:t>
      </w:r>
      <w:proofErr w:type="gramEnd"/>
    </w:p>
    <w:p w14:paraId="3C054CF6" w14:textId="34A76EEC" w:rsidR="00B209D7" w:rsidRPr="00D658B7" w:rsidRDefault="00B209D7" w:rsidP="00B209D7">
      <w:pPr>
        <w:spacing w:after="0" w:line="240" w:lineRule="auto"/>
      </w:pPr>
      <w:r w:rsidRPr="00D658B7">
        <w:t>-</w:t>
      </w:r>
      <w:proofErr w:type="spellStart"/>
      <w:r w:rsidRPr="00D658B7">
        <w:t>usklađenost</w:t>
      </w:r>
      <w:proofErr w:type="spellEnd"/>
      <w:r w:rsidRPr="00D658B7">
        <w:t xml:space="preserve"> </w:t>
      </w:r>
      <w:proofErr w:type="spellStart"/>
      <w:r w:rsidRPr="00D658B7">
        <w:t>općih</w:t>
      </w:r>
      <w:proofErr w:type="spellEnd"/>
      <w:r w:rsidRPr="00D658B7">
        <w:t xml:space="preserve"> </w:t>
      </w:r>
      <w:proofErr w:type="spellStart"/>
      <w:r w:rsidRPr="00D658B7">
        <w:t>akata</w:t>
      </w:r>
      <w:proofErr w:type="spellEnd"/>
      <w:r w:rsidRPr="00D658B7">
        <w:t xml:space="preserve"> </w:t>
      </w:r>
      <w:proofErr w:type="spellStart"/>
      <w:r w:rsidRPr="00D658B7">
        <w:t>Općine</w:t>
      </w:r>
      <w:proofErr w:type="spellEnd"/>
      <w:r w:rsidRPr="00D658B7">
        <w:t xml:space="preserve"> </w:t>
      </w:r>
      <w:r>
        <w:t>Sopje</w:t>
      </w:r>
      <w:r w:rsidRPr="00D658B7">
        <w:t xml:space="preserve"> </w:t>
      </w:r>
      <w:proofErr w:type="spellStart"/>
      <w:r w:rsidRPr="00D658B7">
        <w:t>iz</w:t>
      </w:r>
      <w:proofErr w:type="spellEnd"/>
      <w:r w:rsidRPr="00D658B7">
        <w:t xml:space="preserve"> </w:t>
      </w:r>
      <w:proofErr w:type="spellStart"/>
      <w:r w:rsidRPr="00D658B7">
        <w:t>područja</w:t>
      </w:r>
      <w:proofErr w:type="spellEnd"/>
      <w:r w:rsidRPr="00D658B7">
        <w:t xml:space="preserve"> </w:t>
      </w:r>
      <w:proofErr w:type="spellStart"/>
      <w:r w:rsidRPr="00D658B7">
        <w:t>zaštite</w:t>
      </w:r>
      <w:proofErr w:type="spellEnd"/>
      <w:r w:rsidRPr="00D658B7">
        <w:t xml:space="preserve"> </w:t>
      </w:r>
      <w:proofErr w:type="spellStart"/>
      <w:r w:rsidRPr="00D658B7">
        <w:t>i</w:t>
      </w:r>
      <w:proofErr w:type="spellEnd"/>
      <w:r w:rsidRPr="00D658B7">
        <w:t xml:space="preserve"> </w:t>
      </w:r>
      <w:proofErr w:type="spellStart"/>
      <w:r w:rsidRPr="00D658B7">
        <w:t>spašavanja</w:t>
      </w:r>
      <w:proofErr w:type="spellEnd"/>
      <w:r w:rsidRPr="00D658B7">
        <w:t xml:space="preserve"> </w:t>
      </w:r>
      <w:proofErr w:type="spellStart"/>
      <w:r w:rsidRPr="00D658B7">
        <w:t>sa</w:t>
      </w:r>
      <w:proofErr w:type="spellEnd"/>
      <w:r w:rsidRPr="00D658B7">
        <w:t xml:space="preserve"> </w:t>
      </w:r>
      <w:proofErr w:type="spellStart"/>
      <w:r w:rsidRPr="00D658B7">
        <w:t>zakonskim</w:t>
      </w:r>
      <w:proofErr w:type="spellEnd"/>
      <w:r w:rsidRPr="00D658B7">
        <w:t xml:space="preserve"> </w:t>
      </w:r>
      <w:proofErr w:type="spellStart"/>
      <w:r w:rsidRPr="00D658B7">
        <w:t>odredbama</w:t>
      </w:r>
      <w:proofErr w:type="spellEnd"/>
    </w:p>
    <w:p w14:paraId="326642DF" w14:textId="52A7D078" w:rsidR="00B209D7" w:rsidRPr="00D658B7" w:rsidRDefault="00B209D7" w:rsidP="00B209D7">
      <w:pPr>
        <w:spacing w:after="0" w:line="240" w:lineRule="auto"/>
      </w:pPr>
      <w:r w:rsidRPr="00D658B7">
        <w:t>-</w:t>
      </w:r>
      <w:proofErr w:type="spellStart"/>
      <w:r w:rsidRPr="00D658B7">
        <w:t>smanjenje</w:t>
      </w:r>
      <w:proofErr w:type="spellEnd"/>
      <w:r w:rsidRPr="00D658B7">
        <w:t xml:space="preserve"> </w:t>
      </w:r>
      <w:proofErr w:type="spellStart"/>
      <w:r w:rsidRPr="00D658B7">
        <w:t>intervencija</w:t>
      </w:r>
      <w:proofErr w:type="spellEnd"/>
      <w:r w:rsidRPr="00D658B7">
        <w:t xml:space="preserve"> HGSS </w:t>
      </w:r>
      <w:proofErr w:type="spellStart"/>
      <w:r w:rsidRPr="00D658B7">
        <w:t>na</w:t>
      </w:r>
      <w:proofErr w:type="spellEnd"/>
      <w:r w:rsidRPr="00D658B7">
        <w:t xml:space="preserve"> </w:t>
      </w:r>
      <w:proofErr w:type="spellStart"/>
      <w:r w:rsidRPr="00D658B7">
        <w:t>području</w:t>
      </w:r>
      <w:proofErr w:type="spellEnd"/>
      <w:r w:rsidRPr="00D658B7">
        <w:t xml:space="preserve"> </w:t>
      </w:r>
      <w:proofErr w:type="spellStart"/>
      <w:r w:rsidRPr="00D658B7">
        <w:t>Općine</w:t>
      </w:r>
      <w:proofErr w:type="spellEnd"/>
      <w:r w:rsidRPr="00D658B7">
        <w:t xml:space="preserve"> </w:t>
      </w:r>
      <w:r>
        <w:t>Sopje</w:t>
      </w:r>
    </w:p>
    <w:p w14:paraId="1820461F" w14:textId="649E9ABC" w:rsidR="00B209D7" w:rsidRPr="00D658B7" w:rsidRDefault="00B209D7" w:rsidP="00B209D7">
      <w:pPr>
        <w:spacing w:after="0" w:line="240" w:lineRule="auto"/>
      </w:pPr>
      <w:r w:rsidRPr="00D658B7">
        <w:t xml:space="preserve">- </w:t>
      </w:r>
      <w:proofErr w:type="spellStart"/>
      <w:r w:rsidRPr="00D658B7">
        <w:t>broj</w:t>
      </w:r>
      <w:proofErr w:type="spellEnd"/>
      <w:r w:rsidRPr="00D658B7">
        <w:t xml:space="preserve"> </w:t>
      </w:r>
      <w:proofErr w:type="spellStart"/>
      <w:r w:rsidRPr="00D658B7">
        <w:t>dobrovoljnih</w:t>
      </w:r>
      <w:proofErr w:type="spellEnd"/>
      <w:r w:rsidRPr="00D658B7">
        <w:t xml:space="preserve"> </w:t>
      </w:r>
      <w:proofErr w:type="spellStart"/>
      <w:r w:rsidRPr="00D658B7">
        <w:t>vatrogasaca</w:t>
      </w:r>
      <w:proofErr w:type="spellEnd"/>
      <w:r w:rsidRPr="00D658B7">
        <w:t xml:space="preserve"> </w:t>
      </w:r>
      <w:proofErr w:type="spellStart"/>
      <w:r w:rsidRPr="00D658B7">
        <w:t>uključenih</w:t>
      </w:r>
      <w:proofErr w:type="spellEnd"/>
      <w:r w:rsidRPr="00D658B7">
        <w:t xml:space="preserve"> u </w:t>
      </w:r>
      <w:proofErr w:type="spellStart"/>
      <w:r w:rsidRPr="00D658B7">
        <w:t>dobrovoljna</w:t>
      </w:r>
      <w:proofErr w:type="spellEnd"/>
      <w:r w:rsidRPr="00D658B7">
        <w:t xml:space="preserve"> </w:t>
      </w:r>
      <w:proofErr w:type="spellStart"/>
      <w:r w:rsidRPr="00D658B7">
        <w:t>vatrogasna</w:t>
      </w:r>
      <w:proofErr w:type="spellEnd"/>
      <w:r w:rsidRPr="00D658B7">
        <w:t xml:space="preserve"> </w:t>
      </w:r>
      <w:proofErr w:type="spellStart"/>
      <w:r w:rsidRPr="00D658B7">
        <w:t>društva</w:t>
      </w:r>
      <w:proofErr w:type="spellEnd"/>
      <w:r w:rsidRPr="00D658B7">
        <w:t xml:space="preserve"> u </w:t>
      </w:r>
      <w:proofErr w:type="spellStart"/>
      <w:r w:rsidRPr="00D658B7">
        <w:t>sastavu</w:t>
      </w:r>
      <w:proofErr w:type="spellEnd"/>
      <w:r w:rsidRPr="00D658B7">
        <w:t xml:space="preserve"> VZO </w:t>
      </w:r>
      <w:proofErr w:type="spellStart"/>
      <w:r w:rsidRPr="00D658B7">
        <w:t>općine</w:t>
      </w:r>
      <w:proofErr w:type="spellEnd"/>
      <w:r w:rsidRPr="00D658B7">
        <w:t xml:space="preserve"> </w:t>
      </w:r>
      <w:r>
        <w:t>Sopje</w:t>
      </w:r>
    </w:p>
    <w:p w14:paraId="0979B712" w14:textId="77777777" w:rsidR="00B209D7" w:rsidRDefault="00B209D7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3817B943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012B01CE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3484B">
        <w:rPr>
          <w:rFonts w:asciiTheme="majorHAnsi" w:hAnsiTheme="majorHAnsi" w:cs="Arial"/>
          <w:b/>
          <w:color w:val="000000" w:themeColor="text1"/>
          <w:kern w:val="2"/>
          <w:lang w:val="hr-HR"/>
        </w:rPr>
        <w:t>Program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1006 Razvoj poljoprivrede i gospodarstva planirano u iznosu od </w:t>
      </w:r>
      <w:r>
        <w:rPr>
          <w:rFonts w:asciiTheme="majorHAnsi" w:hAnsiTheme="majorHAnsi" w:cs="Arial"/>
          <w:b/>
          <w:kern w:val="2"/>
          <w:lang w:val="hr-HR"/>
        </w:rPr>
        <w:t>16.709,79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69F0F3BB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5BC33A1B" w14:textId="77777777" w:rsidR="001E644D" w:rsidRPr="00EE10F1" w:rsidRDefault="001E644D" w:rsidP="001E644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poticanje poduzetništva planirano je </w:t>
      </w:r>
      <w:r>
        <w:rPr>
          <w:rFonts w:asciiTheme="majorHAnsi" w:hAnsiTheme="majorHAnsi" w:cs="Arial"/>
          <w:kern w:val="2"/>
        </w:rPr>
        <w:t>10.617,82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</w:t>
      </w:r>
      <w:r>
        <w:rPr>
          <w:rFonts w:asciiTheme="majorHAnsi" w:hAnsiTheme="majorHAnsi" w:cs="Arial"/>
          <w:kern w:val="2"/>
        </w:rPr>
        <w:t>toga za tekuće donacije 3.981,68 eura i za ostale nespomenute rashode poslovanja 6.636,14 eura</w:t>
      </w:r>
    </w:p>
    <w:p w14:paraId="6B98F5B2" w14:textId="77777777" w:rsidR="001E644D" w:rsidRPr="00EE10F1" w:rsidRDefault="001E644D" w:rsidP="001E644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kontrolu plodnosti tla planirano je </w:t>
      </w:r>
      <w:r>
        <w:rPr>
          <w:rFonts w:asciiTheme="majorHAnsi" w:hAnsiTheme="majorHAnsi" w:cs="Arial"/>
          <w:kern w:val="2"/>
        </w:rPr>
        <w:t>663,61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6616B056" w14:textId="77777777" w:rsidR="001E644D" w:rsidRPr="00EE10F1" w:rsidRDefault="001E644D" w:rsidP="001E644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sufinanciranje programa osposobljavanja odraslih osoba planirano je </w:t>
      </w:r>
      <w:r>
        <w:rPr>
          <w:rFonts w:asciiTheme="majorHAnsi" w:hAnsiTheme="majorHAnsi" w:cs="Arial"/>
          <w:kern w:val="2"/>
        </w:rPr>
        <w:t>132,72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0F77CB0E" w14:textId="77777777" w:rsidR="001E644D" w:rsidRPr="00EE10F1" w:rsidRDefault="001E644D" w:rsidP="001E644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>Za upravljanje poljoprivrednim zemljištem planirano je</w:t>
      </w:r>
      <w:r>
        <w:rPr>
          <w:rFonts w:asciiTheme="majorHAnsi" w:hAnsiTheme="majorHAnsi" w:cs="Arial"/>
          <w:kern w:val="2"/>
        </w:rPr>
        <w:t xml:space="preserve"> 5.295,64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2465748B" w14:textId="77777777" w:rsidR="00B209D7" w:rsidRDefault="00B209D7" w:rsidP="00B209D7">
      <w:pPr>
        <w:pStyle w:val="Odlomakpopisa"/>
        <w:rPr>
          <w:b/>
        </w:rPr>
      </w:pPr>
    </w:p>
    <w:p w14:paraId="0D1DA110" w14:textId="77777777" w:rsidR="00B209D7" w:rsidRPr="00B209D7" w:rsidRDefault="00B209D7" w:rsidP="00B209D7">
      <w:pPr>
        <w:rPr>
          <w:sz w:val="24"/>
          <w:szCs w:val="24"/>
        </w:rPr>
      </w:pPr>
      <w:r w:rsidRPr="00B209D7">
        <w:rPr>
          <w:b/>
          <w:sz w:val="24"/>
          <w:szCs w:val="24"/>
        </w:rPr>
        <w:t xml:space="preserve">Opis i cilj </w:t>
      </w:r>
      <w:proofErr w:type="gramStart"/>
      <w:r w:rsidRPr="00B209D7">
        <w:rPr>
          <w:b/>
          <w:sz w:val="24"/>
          <w:szCs w:val="24"/>
        </w:rPr>
        <w:t>programa</w:t>
      </w:r>
      <w:r w:rsidRPr="00B209D7">
        <w:rPr>
          <w:sz w:val="24"/>
          <w:szCs w:val="24"/>
        </w:rPr>
        <w:t xml:space="preserve"> :</w:t>
      </w:r>
      <w:proofErr w:type="gramEnd"/>
      <w:r w:rsidRPr="00B209D7">
        <w:rPr>
          <w:sz w:val="24"/>
          <w:szCs w:val="24"/>
        </w:rPr>
        <w:t xml:space="preserve"> Programom se nastoji unaprijediti poljoprivredna proizvodnja i potaknuti gospodarski razvoj na području Općine Sopje. </w:t>
      </w:r>
      <w:r w:rsidRPr="00B209D7">
        <w:rPr>
          <w:b/>
          <w:sz w:val="24"/>
          <w:szCs w:val="24"/>
        </w:rPr>
        <w:t>Osnovni cilj programa</w:t>
      </w:r>
      <w:r w:rsidRPr="00B209D7">
        <w:rPr>
          <w:sz w:val="24"/>
          <w:szCs w:val="24"/>
        </w:rPr>
        <w:t xml:space="preserve"> je razvoj konkurentnog i održivog gospodarstva</w:t>
      </w:r>
      <w:r w:rsidRPr="00B209D7">
        <w:rPr>
          <w:b/>
          <w:sz w:val="24"/>
          <w:szCs w:val="24"/>
        </w:rPr>
        <w:t>. Posebni ciljevi programa</w:t>
      </w:r>
      <w:r w:rsidRPr="00B209D7">
        <w:rPr>
          <w:sz w:val="24"/>
          <w:szCs w:val="24"/>
        </w:rPr>
        <w:t xml:space="preserve"> su opstanak seoskih </w:t>
      </w:r>
      <w:proofErr w:type="gramStart"/>
      <w:r w:rsidRPr="00B209D7">
        <w:rPr>
          <w:sz w:val="24"/>
          <w:szCs w:val="24"/>
        </w:rPr>
        <w:t>gospodarstava ,</w:t>
      </w:r>
      <w:proofErr w:type="gramEnd"/>
      <w:r w:rsidRPr="00B209D7">
        <w:rPr>
          <w:sz w:val="24"/>
          <w:szCs w:val="24"/>
        </w:rPr>
        <w:t xml:space="preserve"> modernizacija njihove poljoprivredne proizvodnje , razvoj seoskog prostora  u smislu poboljšanja i uređenje seoskih putova ,  poticanje poljoprivredne proizvodnje na području općine Sopje</w:t>
      </w:r>
    </w:p>
    <w:p w14:paraId="76C0F9B1" w14:textId="77777777" w:rsidR="00B209D7" w:rsidRPr="00B209D7" w:rsidRDefault="00B209D7" w:rsidP="00B209D7">
      <w:pPr>
        <w:pStyle w:val="Odlomakpopisa"/>
      </w:pPr>
    </w:p>
    <w:p w14:paraId="6437F728" w14:textId="77777777" w:rsidR="00B209D7" w:rsidRPr="00B209D7" w:rsidRDefault="00B209D7" w:rsidP="00B209D7">
      <w:pPr>
        <w:spacing w:after="0" w:line="240" w:lineRule="auto"/>
        <w:rPr>
          <w:b/>
          <w:sz w:val="24"/>
          <w:szCs w:val="24"/>
        </w:rPr>
      </w:pPr>
      <w:proofErr w:type="spellStart"/>
      <w:r w:rsidRPr="00B209D7">
        <w:rPr>
          <w:b/>
          <w:sz w:val="24"/>
          <w:szCs w:val="24"/>
        </w:rPr>
        <w:t>Pokazatelji</w:t>
      </w:r>
      <w:proofErr w:type="spellEnd"/>
      <w:r w:rsidRPr="00B209D7">
        <w:rPr>
          <w:b/>
          <w:sz w:val="24"/>
          <w:szCs w:val="24"/>
        </w:rPr>
        <w:t xml:space="preserve"> </w:t>
      </w:r>
      <w:proofErr w:type="spellStart"/>
      <w:proofErr w:type="gramStart"/>
      <w:r w:rsidRPr="00B209D7">
        <w:rPr>
          <w:b/>
          <w:sz w:val="24"/>
          <w:szCs w:val="24"/>
        </w:rPr>
        <w:t>uspješnosti</w:t>
      </w:r>
      <w:proofErr w:type="spellEnd"/>
      <w:r w:rsidRPr="00B209D7">
        <w:rPr>
          <w:b/>
          <w:sz w:val="24"/>
          <w:szCs w:val="24"/>
        </w:rPr>
        <w:t xml:space="preserve"> :</w:t>
      </w:r>
      <w:proofErr w:type="gramEnd"/>
    </w:p>
    <w:p w14:paraId="52119D1C" w14:textId="77777777" w:rsidR="00B209D7" w:rsidRPr="00B209D7" w:rsidRDefault="00B209D7" w:rsidP="00B209D7">
      <w:pPr>
        <w:spacing w:after="0" w:line="240" w:lineRule="auto"/>
        <w:rPr>
          <w:sz w:val="24"/>
          <w:szCs w:val="24"/>
        </w:rPr>
      </w:pPr>
      <w:r w:rsidRPr="00B209D7">
        <w:rPr>
          <w:sz w:val="24"/>
          <w:szCs w:val="24"/>
        </w:rPr>
        <w:t>-</w:t>
      </w:r>
      <w:proofErr w:type="spellStart"/>
      <w:r w:rsidRPr="00B209D7">
        <w:rPr>
          <w:sz w:val="24"/>
          <w:szCs w:val="24"/>
        </w:rPr>
        <w:t>povećanje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broja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poljoprivrednih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gospodarstava</w:t>
      </w:r>
      <w:proofErr w:type="spellEnd"/>
    </w:p>
    <w:p w14:paraId="08C52460" w14:textId="77777777" w:rsidR="00B209D7" w:rsidRPr="00B209D7" w:rsidRDefault="00B209D7" w:rsidP="00B209D7">
      <w:pPr>
        <w:spacing w:after="0" w:line="240" w:lineRule="auto"/>
        <w:rPr>
          <w:sz w:val="24"/>
          <w:szCs w:val="24"/>
        </w:rPr>
      </w:pPr>
      <w:r w:rsidRPr="00B209D7">
        <w:rPr>
          <w:sz w:val="24"/>
          <w:szCs w:val="24"/>
        </w:rPr>
        <w:t>-</w:t>
      </w:r>
      <w:proofErr w:type="spellStart"/>
      <w:r w:rsidRPr="00B209D7">
        <w:rPr>
          <w:sz w:val="24"/>
          <w:szCs w:val="24"/>
        </w:rPr>
        <w:t>povećanje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broj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projekata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nominiranih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prema</w:t>
      </w:r>
      <w:proofErr w:type="spellEnd"/>
      <w:r w:rsidRPr="00B209D7">
        <w:rPr>
          <w:sz w:val="24"/>
          <w:szCs w:val="24"/>
        </w:rPr>
        <w:t xml:space="preserve"> </w:t>
      </w:r>
      <w:proofErr w:type="spellStart"/>
      <w:r w:rsidRPr="00B209D7">
        <w:rPr>
          <w:sz w:val="24"/>
          <w:szCs w:val="24"/>
        </w:rPr>
        <w:t>fondovima</w:t>
      </w:r>
      <w:proofErr w:type="spellEnd"/>
      <w:r w:rsidRPr="00B209D7">
        <w:rPr>
          <w:sz w:val="24"/>
          <w:szCs w:val="24"/>
        </w:rPr>
        <w:t xml:space="preserve"> EU</w:t>
      </w:r>
    </w:p>
    <w:p w14:paraId="0E112B41" w14:textId="5B89470A" w:rsidR="00B209D7" w:rsidRPr="00B209D7" w:rsidRDefault="00B209D7" w:rsidP="00B209D7">
      <w:pPr>
        <w:spacing w:after="0" w:line="240" w:lineRule="auto"/>
        <w:rPr>
          <w:sz w:val="24"/>
          <w:szCs w:val="24"/>
        </w:rPr>
      </w:pPr>
    </w:p>
    <w:p w14:paraId="5F097999" w14:textId="44B88B33" w:rsidR="00B209D7" w:rsidRPr="00B209D7" w:rsidRDefault="00B209D7" w:rsidP="00B209D7">
      <w:pPr>
        <w:pStyle w:val="Odlomakpopisa"/>
      </w:pPr>
      <w:r w:rsidRPr="00B209D7">
        <w:t>.</w:t>
      </w:r>
    </w:p>
    <w:p w14:paraId="098ADE98" w14:textId="77777777" w:rsidR="00B209D7" w:rsidRPr="00D658B7" w:rsidRDefault="00B209D7" w:rsidP="00B209D7">
      <w:pPr>
        <w:pStyle w:val="Odlomakpopisa"/>
      </w:pPr>
    </w:p>
    <w:p w14:paraId="01B59C93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2F4467A1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1007 Socijalna skrb planirano u iznosu od </w:t>
      </w:r>
      <w:r>
        <w:rPr>
          <w:rFonts w:asciiTheme="majorHAnsi" w:hAnsiTheme="majorHAnsi" w:cs="Arial"/>
          <w:b/>
          <w:kern w:val="2"/>
          <w:lang w:val="hr-HR"/>
        </w:rPr>
        <w:t>37.029,66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6E48561E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681CAA71" w14:textId="77777777" w:rsidR="001E644D" w:rsidRPr="00EE10F1" w:rsidRDefault="001E644D" w:rsidP="001E644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pomoć obiteljima i pojedincima – novčane pomoći planirano je </w:t>
      </w:r>
      <w:r>
        <w:rPr>
          <w:rFonts w:asciiTheme="majorHAnsi" w:hAnsiTheme="majorHAnsi" w:cs="Arial"/>
          <w:kern w:val="2"/>
        </w:rPr>
        <w:t>1.990,84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ostale naknade građanima i kućanstvima iz proračuna</w:t>
      </w:r>
    </w:p>
    <w:p w14:paraId="2EC3A078" w14:textId="77777777" w:rsidR="001E644D" w:rsidRPr="00EE10F1" w:rsidRDefault="001E644D" w:rsidP="001E644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naknadu za novorođenčad planirano je </w:t>
      </w:r>
      <w:r>
        <w:rPr>
          <w:rFonts w:asciiTheme="majorHAnsi" w:hAnsiTheme="majorHAnsi" w:cs="Arial"/>
          <w:kern w:val="2"/>
        </w:rPr>
        <w:t>13.272,28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ostale naknade građanima i kućanstvima iz proračuna</w:t>
      </w:r>
    </w:p>
    <w:p w14:paraId="21EFF942" w14:textId="77777777" w:rsidR="001E644D" w:rsidRPr="00EE10F1" w:rsidRDefault="001E644D" w:rsidP="001E644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pomoć udrugama socijalnog karaktera planirano je </w:t>
      </w:r>
      <w:r>
        <w:rPr>
          <w:rFonts w:asciiTheme="majorHAnsi" w:hAnsiTheme="majorHAnsi" w:cs="Arial"/>
          <w:kern w:val="2"/>
        </w:rPr>
        <w:t>3.052,62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tekuće donacije </w:t>
      </w:r>
    </w:p>
    <w:p w14:paraId="0E3A0E67" w14:textId="67CBA563" w:rsidR="001E644D" w:rsidRDefault="001E644D" w:rsidP="001E644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>Za</w:t>
      </w:r>
      <w:r>
        <w:rPr>
          <w:rFonts w:asciiTheme="majorHAnsi" w:hAnsiTheme="majorHAnsi" w:cs="Arial"/>
          <w:kern w:val="2"/>
        </w:rPr>
        <w:t xml:space="preserve"> pomoć za podmirenje dijela troškova stanovanja planirano je 663,61 eura za ostale naknade građanima i kućanstvima iz proračuna</w:t>
      </w:r>
      <w:r w:rsidRPr="00EE10F1">
        <w:rPr>
          <w:rFonts w:asciiTheme="majorHAnsi" w:hAnsiTheme="majorHAnsi" w:cs="Arial"/>
          <w:kern w:val="2"/>
        </w:rPr>
        <w:t xml:space="preserve"> </w:t>
      </w:r>
    </w:p>
    <w:p w14:paraId="64474C73" w14:textId="77777777" w:rsidR="001E644D" w:rsidRPr="00EE10F1" w:rsidRDefault="001E644D" w:rsidP="001E644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darove za djecu – Sv. Nikola, Uskrs... planirano je </w:t>
      </w:r>
      <w:r>
        <w:rPr>
          <w:rFonts w:asciiTheme="majorHAnsi" w:hAnsiTheme="majorHAnsi" w:cs="Arial"/>
          <w:kern w:val="2"/>
        </w:rPr>
        <w:t>2.654,46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ostale naknade građanima i kućanstvima iz proračuna</w:t>
      </w:r>
    </w:p>
    <w:p w14:paraId="1E4CB91D" w14:textId="77777777" w:rsidR="001E644D" w:rsidRPr="00EE10F1" w:rsidRDefault="001E644D" w:rsidP="001E644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naknadu štete od prirodnih nepogoda planirano je </w:t>
      </w:r>
      <w:r>
        <w:rPr>
          <w:rFonts w:asciiTheme="majorHAnsi" w:hAnsiTheme="majorHAnsi" w:cs="Arial"/>
          <w:kern w:val="2"/>
        </w:rPr>
        <w:t>1.327,23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ostale naknade građanima i kućanstvima iz proračuna</w:t>
      </w:r>
    </w:p>
    <w:p w14:paraId="00663F24" w14:textId="77777777" w:rsidR="001E644D" w:rsidRDefault="001E644D" w:rsidP="001E644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sufinanciranje ekskurzija planirano je </w:t>
      </w:r>
      <w:r>
        <w:rPr>
          <w:rFonts w:asciiTheme="majorHAnsi" w:hAnsiTheme="majorHAnsi" w:cs="Arial"/>
          <w:kern w:val="2"/>
        </w:rPr>
        <w:t>2.189,93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ostale naknade građanima i kućanstvima iz proračuna</w:t>
      </w:r>
    </w:p>
    <w:p w14:paraId="6D9104FE" w14:textId="77777777" w:rsidR="001E644D" w:rsidRPr="00EE10F1" w:rsidRDefault="001E644D" w:rsidP="001E644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sufinanciranje poštarine za komunalne usluge planirano je 1.260,87 eura za ostale naknade građanima i kućanstvima iz proračuna</w:t>
      </w:r>
    </w:p>
    <w:p w14:paraId="6F7977F6" w14:textId="61B15E06" w:rsidR="001E644D" w:rsidRDefault="001E644D" w:rsidP="001E644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Dar umirovljenicima, obiteljima i kućanstvima za Uskrs i Božić planiran u iznosu od </w:t>
      </w:r>
      <w:r>
        <w:rPr>
          <w:rFonts w:asciiTheme="majorHAnsi" w:hAnsiTheme="majorHAnsi" w:cs="Arial"/>
          <w:kern w:val="2"/>
        </w:rPr>
        <w:t>10.617,82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 za ostale naknade građanima i kućanstvima iz proračuna</w:t>
      </w:r>
    </w:p>
    <w:p w14:paraId="6C70FB39" w14:textId="77777777" w:rsidR="00B209D7" w:rsidRPr="00B209D7" w:rsidRDefault="00B209D7" w:rsidP="00B209D7">
      <w:pPr>
        <w:jc w:val="both"/>
        <w:rPr>
          <w:rFonts w:asciiTheme="majorHAnsi" w:hAnsiTheme="majorHAnsi" w:cs="Arial"/>
          <w:kern w:val="2"/>
        </w:rPr>
      </w:pPr>
    </w:p>
    <w:p w14:paraId="02C2DD8A" w14:textId="36AFD787" w:rsidR="00B209D7" w:rsidRPr="00D658B7" w:rsidRDefault="00B209D7" w:rsidP="00B209D7">
      <w:pPr>
        <w:pStyle w:val="Odlomakpopisa"/>
      </w:pPr>
      <w:r w:rsidRPr="00B209D7">
        <w:rPr>
          <w:b/>
        </w:rPr>
        <w:t xml:space="preserve">Opis i cilj programa : </w:t>
      </w:r>
      <w:r w:rsidRPr="00D658B7">
        <w:t xml:space="preserve">Program se provodi radi osiguranja socijalne pomoći za socijalno najugroženije i najranjivije skupine građana općine </w:t>
      </w:r>
      <w:r>
        <w:t>Sopje</w:t>
      </w:r>
      <w:r w:rsidRPr="00D658B7">
        <w:t xml:space="preserve"> i financiranju službe </w:t>
      </w:r>
      <w:r w:rsidR="00D770BC">
        <w:t>udruge osoba s invaliditetom</w:t>
      </w:r>
      <w:r w:rsidRPr="00D658B7">
        <w:t xml:space="preserve">.  Radi se o skupini građana koji ostvaruju pravo na pomoć prema kriterijima utvrđenima u Odluci o socijalnoj skrbi na području općine </w:t>
      </w:r>
      <w:r>
        <w:t>Sopje</w:t>
      </w:r>
      <w:r w:rsidRPr="00D658B7">
        <w:t xml:space="preserve">. Odlukom se podrazumijeva pružanje pomoći za podmirenje troškova stanovanja ( </w:t>
      </w:r>
      <w:r w:rsidR="00D770BC">
        <w:t>komunalna naknada, trošak vode</w:t>
      </w:r>
      <w:r w:rsidRPr="00D658B7">
        <w:t xml:space="preserve"> i drugih energenata ) , jednokratne pomoći u novcu , jednokratne pomoći za rođenje djeteta , pravo na besplatni topli obrok učenika u osnovnim školama , ostale pomoći , te </w:t>
      </w:r>
      <w:proofErr w:type="spellStart"/>
      <w:r w:rsidRPr="00D658B7">
        <w:t>uskrsnica</w:t>
      </w:r>
      <w:proofErr w:type="spellEnd"/>
      <w:r w:rsidRPr="00D658B7">
        <w:t xml:space="preserve"> i božićnica umirovljenicima .</w:t>
      </w:r>
    </w:p>
    <w:p w14:paraId="08B9BBC5" w14:textId="6E31D20B" w:rsidR="00B209D7" w:rsidRPr="00D658B7" w:rsidRDefault="00B209D7" w:rsidP="00B209D7">
      <w:r w:rsidRPr="00B209D7">
        <w:rPr>
          <w:b/>
        </w:rPr>
        <w:t>Opći cilj programa</w:t>
      </w:r>
      <w:r w:rsidRPr="00D658B7">
        <w:t xml:space="preserve"> je unaprjeđenje kvalitete </w:t>
      </w:r>
      <w:proofErr w:type="gramStart"/>
      <w:r w:rsidRPr="00D658B7">
        <w:t xml:space="preserve">života </w:t>
      </w:r>
      <w:r w:rsidRPr="00B209D7">
        <w:rPr>
          <w:b/>
        </w:rPr>
        <w:t>,</w:t>
      </w:r>
      <w:proofErr w:type="gramEnd"/>
      <w:r w:rsidRPr="00B209D7">
        <w:rPr>
          <w:b/>
        </w:rPr>
        <w:t xml:space="preserve"> a poseban cilj</w:t>
      </w:r>
      <w:r w:rsidRPr="00D658B7">
        <w:t xml:space="preserve"> programa je zadovoljenje osnovnih životnih potreba stanovništva koje se radi raznih životnih okolnosti našlo u potrebi. </w:t>
      </w:r>
      <w:proofErr w:type="spellStart"/>
      <w:r w:rsidRPr="00D658B7">
        <w:t>Sufinanciranje</w:t>
      </w:r>
      <w:proofErr w:type="spellEnd"/>
      <w:r w:rsidRPr="00D658B7">
        <w:t xml:space="preserve"> </w:t>
      </w:r>
      <w:proofErr w:type="spellStart"/>
      <w:r w:rsidRPr="00D658B7">
        <w:t>službe</w:t>
      </w:r>
      <w:proofErr w:type="spellEnd"/>
      <w:r w:rsidRPr="00D658B7">
        <w:t xml:space="preserve"> </w:t>
      </w:r>
      <w:proofErr w:type="spellStart"/>
      <w:r w:rsidR="00D770BC">
        <w:t>udruge</w:t>
      </w:r>
      <w:proofErr w:type="spellEnd"/>
      <w:r w:rsidR="00D770BC">
        <w:t xml:space="preserve"> </w:t>
      </w:r>
      <w:proofErr w:type="spellStart"/>
      <w:r w:rsidR="00D770BC">
        <w:t>osoba</w:t>
      </w:r>
      <w:proofErr w:type="spellEnd"/>
      <w:r w:rsidR="00D770BC">
        <w:t xml:space="preserve"> s </w:t>
      </w:r>
      <w:proofErr w:type="spellStart"/>
      <w:r w:rsidR="00D770BC">
        <w:t>invaliditetom</w:t>
      </w:r>
      <w:proofErr w:type="spellEnd"/>
      <w:r w:rsidR="00D770BC">
        <w:t>.</w:t>
      </w:r>
    </w:p>
    <w:p w14:paraId="586536BB" w14:textId="77777777" w:rsidR="00B209D7" w:rsidRPr="00B209D7" w:rsidRDefault="00B209D7" w:rsidP="00B209D7">
      <w:pPr>
        <w:jc w:val="both"/>
        <w:rPr>
          <w:rFonts w:asciiTheme="majorHAnsi" w:hAnsiTheme="majorHAnsi" w:cs="Arial"/>
          <w:kern w:val="2"/>
        </w:rPr>
      </w:pPr>
    </w:p>
    <w:p w14:paraId="21FC11FA" w14:textId="797E8B34" w:rsidR="001E644D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06AF42AE" w14:textId="0C9DB933" w:rsidR="007870FA" w:rsidRDefault="007870FA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19D67E8B" w14:textId="77777777" w:rsidR="007870FA" w:rsidRPr="00EE10F1" w:rsidRDefault="007870FA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5E4A762A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1008 Predškolski odgoj i obrazovanje planirano u iznosu od </w:t>
      </w:r>
      <w:r>
        <w:rPr>
          <w:rFonts w:asciiTheme="majorHAnsi" w:hAnsiTheme="majorHAnsi" w:cs="Arial"/>
          <w:b/>
          <w:kern w:val="2"/>
          <w:lang w:val="hr-HR"/>
        </w:rPr>
        <w:t>39.153,24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69A41AFF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7AC9E7F" w14:textId="77777777" w:rsidR="001E644D" w:rsidRPr="00EE10F1" w:rsidRDefault="001E644D" w:rsidP="001E644D">
      <w:pPr>
        <w:pStyle w:val="Odlomakpopisa"/>
        <w:numPr>
          <w:ilvl w:val="0"/>
          <w:numId w:val="18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osnovnoškolsko obrazovanje planirano je </w:t>
      </w:r>
      <w:r>
        <w:rPr>
          <w:rFonts w:asciiTheme="majorHAnsi" w:hAnsiTheme="majorHAnsi" w:cs="Arial"/>
          <w:kern w:val="2"/>
        </w:rPr>
        <w:t>16.855,80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 pomoći proračunskim korisnicima drugih proračuna </w:t>
      </w:r>
      <w:r>
        <w:rPr>
          <w:rFonts w:asciiTheme="majorHAnsi" w:hAnsiTheme="majorHAnsi" w:cs="Arial"/>
          <w:kern w:val="2"/>
        </w:rPr>
        <w:t>1.327,23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ostale naknade građanima i kućanstvima iz proračuna </w:t>
      </w:r>
      <w:r>
        <w:rPr>
          <w:rFonts w:asciiTheme="majorHAnsi" w:hAnsiTheme="majorHAnsi" w:cs="Arial"/>
          <w:kern w:val="2"/>
        </w:rPr>
        <w:t>15.528,57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</w:t>
      </w:r>
    </w:p>
    <w:p w14:paraId="144963A1" w14:textId="77777777" w:rsidR="001E644D" w:rsidRPr="00EE10F1" w:rsidRDefault="001E644D" w:rsidP="001E644D">
      <w:pPr>
        <w:pStyle w:val="Odlomakpopisa"/>
        <w:numPr>
          <w:ilvl w:val="0"/>
          <w:numId w:val="18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srednjoškolsko obrazovanje planirano je </w:t>
      </w:r>
      <w:r>
        <w:rPr>
          <w:rFonts w:asciiTheme="majorHAnsi" w:hAnsiTheme="majorHAnsi" w:cs="Arial"/>
          <w:kern w:val="2"/>
        </w:rPr>
        <w:t>7.697,93 eura za ostale naknade građanima i kućanstvima iz proračuna</w:t>
      </w:r>
    </w:p>
    <w:p w14:paraId="5E7FC3C5" w14:textId="36D1A6BA" w:rsidR="001E644D" w:rsidRDefault="001E644D" w:rsidP="001E644D">
      <w:pPr>
        <w:pStyle w:val="Odlomakpopisa"/>
        <w:numPr>
          <w:ilvl w:val="0"/>
          <w:numId w:val="18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visokoškolsko obrazovanje planirano je </w:t>
      </w:r>
      <w:r>
        <w:rPr>
          <w:rFonts w:asciiTheme="majorHAnsi" w:hAnsiTheme="majorHAnsi" w:cs="Arial"/>
          <w:kern w:val="2"/>
        </w:rPr>
        <w:t>14.599,51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 ostale naknade građanima i kućanstvima iz proračuna </w:t>
      </w:r>
      <w:r>
        <w:rPr>
          <w:rFonts w:asciiTheme="majorHAnsi" w:hAnsiTheme="majorHAnsi" w:cs="Arial"/>
          <w:kern w:val="2"/>
        </w:rPr>
        <w:t>13.272,28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tekuće donacije </w:t>
      </w:r>
      <w:r>
        <w:rPr>
          <w:rFonts w:asciiTheme="majorHAnsi" w:hAnsiTheme="majorHAnsi" w:cs="Arial"/>
          <w:kern w:val="2"/>
        </w:rPr>
        <w:t>1.327,23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</w:p>
    <w:p w14:paraId="23F60144" w14:textId="77777777" w:rsidR="003026B8" w:rsidRPr="003026B8" w:rsidRDefault="003026B8" w:rsidP="003026B8">
      <w:pPr>
        <w:ind w:left="360"/>
        <w:jc w:val="both"/>
        <w:rPr>
          <w:rFonts w:asciiTheme="majorHAnsi" w:hAnsiTheme="majorHAnsi" w:cs="Arial"/>
          <w:kern w:val="2"/>
        </w:rPr>
      </w:pPr>
    </w:p>
    <w:p w14:paraId="04ED54A6" w14:textId="4C347EF3" w:rsidR="00B209D7" w:rsidRDefault="00B209D7" w:rsidP="003026B8">
      <w:pPr>
        <w:ind w:left="360"/>
      </w:pPr>
      <w:r w:rsidRPr="003026B8">
        <w:rPr>
          <w:b/>
        </w:rPr>
        <w:t xml:space="preserve">Opisi i cilja </w:t>
      </w:r>
      <w:proofErr w:type="gramStart"/>
      <w:r w:rsidRPr="003026B8">
        <w:rPr>
          <w:b/>
        </w:rPr>
        <w:t>programa</w:t>
      </w:r>
      <w:r w:rsidRPr="00D658B7">
        <w:t xml:space="preserve"> :</w:t>
      </w:r>
      <w:proofErr w:type="gramEnd"/>
      <w:r w:rsidRPr="00D658B7">
        <w:t xml:space="preserve"> Programom se želi pružiti podrška školama u osmišljavanju i provođenju projekata  te djeci i mladima u pohađanju  predškolskih , osnovnoškolskih , srednjoškolskih i visokoškolskih obrazovnih programa</w:t>
      </w:r>
      <w:r w:rsidRPr="003026B8">
        <w:rPr>
          <w:b/>
        </w:rPr>
        <w:t>. Osnovi cilj programa</w:t>
      </w:r>
      <w:r w:rsidRPr="00D658B7">
        <w:t xml:space="preserve"> je razvoj ljudskih potencijala. </w:t>
      </w:r>
      <w:r w:rsidRPr="003026B8">
        <w:rPr>
          <w:b/>
        </w:rPr>
        <w:t>Posebni ciljevi programa</w:t>
      </w:r>
      <w:r w:rsidRPr="00D658B7">
        <w:t xml:space="preserve"> su osiguranje dijela sredstava za financiranje projekata i materijalnih roba i usluga vezanih uz realizaciju </w:t>
      </w:r>
      <w:proofErr w:type="gramStart"/>
      <w:r w:rsidRPr="00D658B7">
        <w:t>istih ,</w:t>
      </w:r>
      <w:proofErr w:type="gramEnd"/>
      <w:r w:rsidRPr="00D658B7">
        <w:t xml:space="preserve"> te razvoj i unaprjeđenje odgoja i obrazovanja. </w:t>
      </w:r>
      <w:proofErr w:type="spellStart"/>
      <w:r w:rsidRPr="00D658B7">
        <w:t>Osiguranje</w:t>
      </w:r>
      <w:proofErr w:type="spellEnd"/>
      <w:r w:rsidRPr="00D658B7">
        <w:t xml:space="preserve"> </w:t>
      </w:r>
      <w:proofErr w:type="spellStart"/>
      <w:r w:rsidRPr="00D658B7">
        <w:t>sredstava</w:t>
      </w:r>
      <w:proofErr w:type="spellEnd"/>
      <w:r w:rsidRPr="00D658B7">
        <w:t xml:space="preserve"> za </w:t>
      </w:r>
      <w:proofErr w:type="spellStart"/>
      <w:proofErr w:type="gramStart"/>
      <w:r w:rsidRPr="00D658B7">
        <w:t>stipendije</w:t>
      </w:r>
      <w:proofErr w:type="spellEnd"/>
      <w:r w:rsidRPr="00D658B7">
        <w:t xml:space="preserve">  </w:t>
      </w:r>
      <w:proofErr w:type="spellStart"/>
      <w:r w:rsidRPr="00D658B7">
        <w:t>studenata</w:t>
      </w:r>
      <w:proofErr w:type="spellEnd"/>
      <w:proofErr w:type="gramEnd"/>
      <w:r w:rsidRPr="00D658B7">
        <w:t xml:space="preserve"> s </w:t>
      </w:r>
      <w:proofErr w:type="spellStart"/>
      <w:r w:rsidRPr="00D658B7">
        <w:t>područja</w:t>
      </w:r>
      <w:proofErr w:type="spellEnd"/>
      <w:r w:rsidRPr="00D658B7">
        <w:t xml:space="preserve"> </w:t>
      </w:r>
      <w:proofErr w:type="spellStart"/>
      <w:r w:rsidRPr="00D658B7">
        <w:t>Općine</w:t>
      </w:r>
      <w:proofErr w:type="spellEnd"/>
      <w:r w:rsidRPr="00D658B7">
        <w:t xml:space="preserve"> </w:t>
      </w:r>
      <w:r w:rsidR="003026B8">
        <w:t>Sopje</w:t>
      </w:r>
      <w:r w:rsidRPr="00D658B7">
        <w:t xml:space="preserve"> , </w:t>
      </w:r>
      <w:proofErr w:type="spellStart"/>
      <w:r w:rsidRPr="00D658B7">
        <w:t>osiguranje</w:t>
      </w:r>
      <w:proofErr w:type="spellEnd"/>
      <w:r w:rsidRPr="00D658B7">
        <w:t xml:space="preserve"> </w:t>
      </w:r>
      <w:proofErr w:type="spellStart"/>
      <w:r w:rsidRPr="00D658B7">
        <w:t>sredstava</w:t>
      </w:r>
      <w:proofErr w:type="spellEnd"/>
      <w:r w:rsidRPr="00D658B7">
        <w:t xml:space="preserve"> za rad </w:t>
      </w:r>
      <w:proofErr w:type="spellStart"/>
      <w:r w:rsidRPr="00D658B7">
        <w:t>Visoke</w:t>
      </w:r>
      <w:proofErr w:type="spellEnd"/>
      <w:r w:rsidRPr="00D658B7">
        <w:t xml:space="preserve"> </w:t>
      </w:r>
      <w:proofErr w:type="spellStart"/>
      <w:r w:rsidRPr="00D658B7">
        <w:t>škole</w:t>
      </w:r>
      <w:proofErr w:type="spellEnd"/>
      <w:r w:rsidRPr="00D658B7">
        <w:t xml:space="preserve"> za </w:t>
      </w:r>
      <w:proofErr w:type="spellStart"/>
      <w:r w:rsidRPr="00D658B7">
        <w:t>menadžment</w:t>
      </w:r>
      <w:proofErr w:type="spellEnd"/>
      <w:r w:rsidRPr="00D658B7">
        <w:t xml:space="preserve"> Virovitica ,  te poboljšanje materijalno tehničkih </w:t>
      </w:r>
      <w:proofErr w:type="spellStart"/>
      <w:r w:rsidRPr="00D658B7">
        <w:t>uvjeta</w:t>
      </w:r>
      <w:proofErr w:type="spellEnd"/>
      <w:r w:rsidRPr="00D658B7">
        <w:t xml:space="preserve"> u </w:t>
      </w:r>
      <w:proofErr w:type="spellStart"/>
      <w:r w:rsidRPr="00D658B7">
        <w:t>školama</w:t>
      </w:r>
      <w:proofErr w:type="spellEnd"/>
      <w:r w:rsidRPr="00D658B7">
        <w:t xml:space="preserve"> </w:t>
      </w:r>
      <w:proofErr w:type="spellStart"/>
      <w:r w:rsidRPr="00D658B7">
        <w:t>i</w:t>
      </w:r>
      <w:proofErr w:type="spellEnd"/>
      <w:r w:rsidRPr="00D658B7">
        <w:t xml:space="preserve"> </w:t>
      </w:r>
      <w:proofErr w:type="spellStart"/>
      <w:r w:rsidRPr="00D658B7">
        <w:t>sufinanciranje</w:t>
      </w:r>
      <w:proofErr w:type="spellEnd"/>
      <w:r w:rsidRPr="00D658B7">
        <w:t xml:space="preserve"> </w:t>
      </w:r>
      <w:proofErr w:type="spellStart"/>
      <w:r w:rsidRPr="00D658B7">
        <w:t>nabave</w:t>
      </w:r>
      <w:proofErr w:type="spellEnd"/>
      <w:r w:rsidRPr="00D658B7">
        <w:t xml:space="preserve"> </w:t>
      </w:r>
      <w:proofErr w:type="spellStart"/>
      <w:r w:rsidRPr="00D658B7">
        <w:t>radnih</w:t>
      </w:r>
      <w:proofErr w:type="spellEnd"/>
      <w:r w:rsidRPr="00D658B7">
        <w:t xml:space="preserve"> </w:t>
      </w:r>
      <w:proofErr w:type="spellStart"/>
      <w:r w:rsidRPr="00D658B7">
        <w:t>bilježnica</w:t>
      </w:r>
      <w:proofErr w:type="spellEnd"/>
      <w:r w:rsidRPr="00D658B7">
        <w:t xml:space="preserve"> , </w:t>
      </w:r>
      <w:proofErr w:type="spellStart"/>
      <w:r w:rsidRPr="00D658B7">
        <w:t>atlasa</w:t>
      </w:r>
      <w:proofErr w:type="spellEnd"/>
      <w:r w:rsidRPr="00D658B7">
        <w:t xml:space="preserve"> , </w:t>
      </w:r>
      <w:proofErr w:type="spellStart"/>
      <w:r w:rsidRPr="00D658B7">
        <w:t>mapa</w:t>
      </w:r>
      <w:proofErr w:type="spellEnd"/>
      <w:r w:rsidRPr="00D658B7">
        <w:t xml:space="preserve"> </w:t>
      </w:r>
      <w:proofErr w:type="spellStart"/>
      <w:r w:rsidRPr="00D658B7">
        <w:t>i</w:t>
      </w:r>
      <w:proofErr w:type="spellEnd"/>
      <w:r w:rsidRPr="00D658B7">
        <w:t xml:space="preserve"> </w:t>
      </w:r>
      <w:proofErr w:type="spellStart"/>
      <w:r w:rsidRPr="00D658B7">
        <w:t>karata</w:t>
      </w:r>
      <w:proofErr w:type="spellEnd"/>
      <w:r w:rsidRPr="00D658B7">
        <w:t xml:space="preserve"> za </w:t>
      </w:r>
      <w:proofErr w:type="spellStart"/>
      <w:r w:rsidRPr="00D658B7">
        <w:t>svu</w:t>
      </w:r>
      <w:proofErr w:type="spellEnd"/>
      <w:r w:rsidRPr="00D658B7">
        <w:t xml:space="preserve"> </w:t>
      </w:r>
      <w:proofErr w:type="spellStart"/>
      <w:r w:rsidRPr="00D658B7">
        <w:t>djecu</w:t>
      </w:r>
      <w:proofErr w:type="spellEnd"/>
      <w:r w:rsidRPr="00D658B7">
        <w:t xml:space="preserve"> </w:t>
      </w:r>
      <w:proofErr w:type="spellStart"/>
      <w:r w:rsidRPr="00D658B7">
        <w:t>osnovnih</w:t>
      </w:r>
      <w:proofErr w:type="spellEnd"/>
      <w:r w:rsidRPr="00D658B7">
        <w:t xml:space="preserve"> </w:t>
      </w:r>
      <w:proofErr w:type="spellStart"/>
      <w:r w:rsidRPr="00D658B7">
        <w:t>škola</w:t>
      </w:r>
      <w:proofErr w:type="spellEnd"/>
      <w:r w:rsidRPr="00D658B7">
        <w:t>.</w:t>
      </w:r>
    </w:p>
    <w:p w14:paraId="6AAC3885" w14:textId="77777777" w:rsidR="003026B8" w:rsidRPr="00D658B7" w:rsidRDefault="003026B8" w:rsidP="003026B8">
      <w:pPr>
        <w:spacing w:after="0" w:line="240" w:lineRule="auto"/>
        <w:rPr>
          <w:b/>
        </w:rPr>
      </w:pPr>
      <w:proofErr w:type="spellStart"/>
      <w:r w:rsidRPr="00D658B7">
        <w:rPr>
          <w:b/>
        </w:rPr>
        <w:t>Pokazatelji</w:t>
      </w:r>
      <w:proofErr w:type="spellEnd"/>
      <w:r w:rsidRPr="00D658B7">
        <w:rPr>
          <w:b/>
        </w:rPr>
        <w:t xml:space="preserve"> </w:t>
      </w:r>
      <w:proofErr w:type="spellStart"/>
      <w:proofErr w:type="gramStart"/>
      <w:r w:rsidRPr="00D658B7">
        <w:rPr>
          <w:b/>
        </w:rPr>
        <w:t>uspješnosti</w:t>
      </w:r>
      <w:proofErr w:type="spellEnd"/>
      <w:r w:rsidRPr="00D658B7">
        <w:rPr>
          <w:b/>
        </w:rPr>
        <w:t xml:space="preserve"> .</w:t>
      </w:r>
      <w:proofErr w:type="gramEnd"/>
    </w:p>
    <w:p w14:paraId="6C0146D1" w14:textId="77777777" w:rsidR="003026B8" w:rsidRPr="00D658B7" w:rsidRDefault="003026B8" w:rsidP="003026B8">
      <w:pPr>
        <w:spacing w:after="0" w:line="240" w:lineRule="auto"/>
      </w:pPr>
      <w:r w:rsidRPr="00D658B7">
        <w:t>-</w:t>
      </w:r>
      <w:proofErr w:type="spellStart"/>
      <w:r w:rsidRPr="00D658B7">
        <w:t>povećanje</w:t>
      </w:r>
      <w:proofErr w:type="spellEnd"/>
      <w:r w:rsidRPr="00D658B7">
        <w:t xml:space="preserve"> </w:t>
      </w:r>
      <w:proofErr w:type="spellStart"/>
      <w:r w:rsidRPr="00D658B7">
        <w:t>broja</w:t>
      </w:r>
      <w:proofErr w:type="spellEnd"/>
      <w:r w:rsidRPr="00D658B7">
        <w:t xml:space="preserve"> </w:t>
      </w:r>
      <w:proofErr w:type="spellStart"/>
      <w:r w:rsidRPr="00D658B7">
        <w:t>događaja</w:t>
      </w:r>
      <w:proofErr w:type="spellEnd"/>
      <w:r w:rsidRPr="00D658B7">
        <w:t xml:space="preserve"> </w:t>
      </w:r>
      <w:proofErr w:type="spellStart"/>
      <w:r w:rsidRPr="00D658B7">
        <w:t>organiziranih</w:t>
      </w:r>
      <w:proofErr w:type="spellEnd"/>
      <w:r w:rsidRPr="00D658B7">
        <w:t xml:space="preserve"> </w:t>
      </w:r>
      <w:proofErr w:type="spellStart"/>
      <w:r w:rsidRPr="00D658B7">
        <w:t>od</w:t>
      </w:r>
      <w:proofErr w:type="spellEnd"/>
      <w:r w:rsidRPr="00D658B7">
        <w:t xml:space="preserve"> </w:t>
      </w:r>
      <w:proofErr w:type="spellStart"/>
      <w:r w:rsidRPr="00D658B7">
        <w:t>strane</w:t>
      </w:r>
      <w:proofErr w:type="spellEnd"/>
      <w:r w:rsidRPr="00D658B7">
        <w:t xml:space="preserve"> </w:t>
      </w:r>
      <w:proofErr w:type="spellStart"/>
      <w:proofErr w:type="gramStart"/>
      <w:r w:rsidRPr="00D658B7">
        <w:t>škola</w:t>
      </w:r>
      <w:proofErr w:type="spellEnd"/>
      <w:r w:rsidRPr="00D658B7">
        <w:t xml:space="preserve"> ,</w:t>
      </w:r>
      <w:proofErr w:type="gramEnd"/>
      <w:r w:rsidRPr="00D658B7">
        <w:t xml:space="preserve"> a </w:t>
      </w:r>
      <w:proofErr w:type="spellStart"/>
      <w:r w:rsidRPr="00D658B7">
        <w:t>sufinanciranih</w:t>
      </w:r>
      <w:proofErr w:type="spellEnd"/>
      <w:r w:rsidRPr="00D658B7">
        <w:t xml:space="preserve"> od </w:t>
      </w:r>
      <w:proofErr w:type="spellStart"/>
      <w:r w:rsidRPr="00D658B7">
        <w:t>općine</w:t>
      </w:r>
      <w:proofErr w:type="spellEnd"/>
    </w:p>
    <w:p w14:paraId="0806AD7A" w14:textId="42C99F08" w:rsidR="003026B8" w:rsidRPr="00D658B7" w:rsidRDefault="003026B8" w:rsidP="003026B8">
      <w:pPr>
        <w:spacing w:after="0" w:line="240" w:lineRule="auto"/>
      </w:pPr>
      <w:r w:rsidRPr="00D658B7">
        <w:t xml:space="preserve">- </w:t>
      </w:r>
      <w:proofErr w:type="spellStart"/>
      <w:r w:rsidRPr="00D658B7">
        <w:t>poboljšanje</w:t>
      </w:r>
      <w:proofErr w:type="spellEnd"/>
      <w:r w:rsidRPr="00D658B7">
        <w:t xml:space="preserve"> </w:t>
      </w:r>
      <w:proofErr w:type="spellStart"/>
      <w:r w:rsidRPr="00D658B7">
        <w:t>materijalno</w:t>
      </w:r>
      <w:proofErr w:type="spellEnd"/>
      <w:r w:rsidRPr="00D658B7">
        <w:t xml:space="preserve"> </w:t>
      </w:r>
      <w:proofErr w:type="spellStart"/>
      <w:r w:rsidRPr="00D658B7">
        <w:t>tehničkih</w:t>
      </w:r>
      <w:proofErr w:type="spellEnd"/>
      <w:r w:rsidRPr="00D658B7">
        <w:t xml:space="preserve"> </w:t>
      </w:r>
      <w:proofErr w:type="spellStart"/>
      <w:r w:rsidRPr="00D658B7">
        <w:t>uvjeta</w:t>
      </w:r>
      <w:proofErr w:type="spellEnd"/>
      <w:r w:rsidRPr="00D658B7">
        <w:t xml:space="preserve"> u </w:t>
      </w:r>
      <w:proofErr w:type="spellStart"/>
      <w:r w:rsidRPr="00D658B7">
        <w:t>školama</w:t>
      </w:r>
      <w:proofErr w:type="spellEnd"/>
      <w:r w:rsidRPr="00D658B7">
        <w:t xml:space="preserve"> </w:t>
      </w:r>
      <w:proofErr w:type="spellStart"/>
      <w:r w:rsidRPr="00D658B7">
        <w:t>na</w:t>
      </w:r>
      <w:proofErr w:type="spellEnd"/>
      <w:r w:rsidRPr="00D658B7">
        <w:t xml:space="preserve"> </w:t>
      </w:r>
      <w:proofErr w:type="spellStart"/>
      <w:r w:rsidRPr="00D658B7">
        <w:t>području</w:t>
      </w:r>
      <w:proofErr w:type="spellEnd"/>
      <w:r w:rsidRPr="00D658B7">
        <w:t xml:space="preserve"> </w:t>
      </w:r>
      <w:proofErr w:type="spellStart"/>
      <w:r w:rsidRPr="00D658B7">
        <w:t>Općine</w:t>
      </w:r>
      <w:proofErr w:type="spellEnd"/>
      <w:r w:rsidRPr="00D658B7">
        <w:t xml:space="preserve"> </w:t>
      </w:r>
      <w:r>
        <w:t>Sopje</w:t>
      </w:r>
    </w:p>
    <w:p w14:paraId="0339C404" w14:textId="77777777" w:rsidR="003026B8" w:rsidRPr="00D658B7" w:rsidRDefault="003026B8" w:rsidP="003026B8">
      <w:pPr>
        <w:spacing w:after="0" w:line="240" w:lineRule="auto"/>
      </w:pPr>
      <w:r w:rsidRPr="00D658B7">
        <w:t xml:space="preserve">- </w:t>
      </w:r>
      <w:proofErr w:type="spellStart"/>
      <w:r w:rsidRPr="00D658B7">
        <w:t>povećanje</w:t>
      </w:r>
      <w:proofErr w:type="spellEnd"/>
      <w:r w:rsidRPr="00D658B7">
        <w:t xml:space="preserve"> </w:t>
      </w:r>
      <w:proofErr w:type="spellStart"/>
      <w:r w:rsidRPr="00D658B7">
        <w:t>broj</w:t>
      </w:r>
      <w:proofErr w:type="spellEnd"/>
      <w:r w:rsidRPr="00D658B7">
        <w:t xml:space="preserve"> </w:t>
      </w:r>
      <w:proofErr w:type="spellStart"/>
      <w:r w:rsidRPr="00D658B7">
        <w:t>korisnika</w:t>
      </w:r>
      <w:proofErr w:type="spellEnd"/>
      <w:r w:rsidRPr="00D658B7">
        <w:t xml:space="preserve"> </w:t>
      </w:r>
      <w:proofErr w:type="spellStart"/>
      <w:r w:rsidRPr="00D658B7">
        <w:t>stipendija</w:t>
      </w:r>
      <w:proofErr w:type="spellEnd"/>
    </w:p>
    <w:p w14:paraId="7C412819" w14:textId="77777777" w:rsidR="003026B8" w:rsidRPr="00D658B7" w:rsidRDefault="003026B8" w:rsidP="003026B8">
      <w:pPr>
        <w:ind w:left="360"/>
      </w:pPr>
    </w:p>
    <w:p w14:paraId="47899A32" w14:textId="77777777" w:rsidR="00B209D7" w:rsidRPr="00EE10F1" w:rsidRDefault="00B209D7" w:rsidP="001E644D">
      <w:pPr>
        <w:pStyle w:val="Odlomakpopisa"/>
        <w:ind w:left="360"/>
        <w:jc w:val="both"/>
        <w:rPr>
          <w:rFonts w:asciiTheme="majorHAnsi" w:hAnsiTheme="majorHAnsi" w:cs="Arial"/>
          <w:kern w:val="2"/>
        </w:rPr>
      </w:pPr>
    </w:p>
    <w:p w14:paraId="47E48E4E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263416F6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1009 Sport i rekreacija planirano u iznosu od </w:t>
      </w:r>
      <w:r>
        <w:rPr>
          <w:rFonts w:asciiTheme="majorHAnsi" w:hAnsiTheme="majorHAnsi" w:cs="Arial"/>
          <w:b/>
          <w:kern w:val="2"/>
          <w:lang w:val="hr-HR"/>
        </w:rPr>
        <w:t>142.842,92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37619FED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374128A8" w14:textId="77777777" w:rsidR="001E644D" w:rsidRPr="00EE10F1" w:rsidRDefault="001E644D" w:rsidP="001E644D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poticanje sportskih aktivnosti planirano je </w:t>
      </w:r>
      <w:r>
        <w:rPr>
          <w:rFonts w:asciiTheme="majorHAnsi" w:hAnsiTheme="majorHAnsi" w:cs="Arial"/>
          <w:kern w:val="2"/>
        </w:rPr>
        <w:t>45.125,75 eura za tekuće</w:t>
      </w:r>
      <w:r w:rsidRPr="00EE10F1">
        <w:rPr>
          <w:rFonts w:asciiTheme="majorHAnsi" w:hAnsiTheme="majorHAnsi" w:cs="Arial"/>
          <w:kern w:val="2"/>
        </w:rPr>
        <w:t xml:space="preserve"> donacije </w:t>
      </w:r>
    </w:p>
    <w:p w14:paraId="59C17B8A" w14:textId="77777777" w:rsidR="001E644D" w:rsidRPr="00EE10F1" w:rsidRDefault="001E644D" w:rsidP="001E644D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redovito održavanje i sanaciju svlačionica u Grabiću planirano je </w:t>
      </w:r>
      <w:r>
        <w:rPr>
          <w:rFonts w:asciiTheme="majorHAnsi" w:hAnsiTheme="majorHAnsi" w:cs="Arial"/>
          <w:kern w:val="2"/>
        </w:rPr>
        <w:t>69.347,67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dodatna ulaganja na građevinskim objektima</w:t>
      </w:r>
    </w:p>
    <w:p w14:paraId="6EAD340C" w14:textId="37F633EB" w:rsidR="001E644D" w:rsidRDefault="001E644D" w:rsidP="001E644D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>Za uređenje nog</w:t>
      </w:r>
      <w:r>
        <w:rPr>
          <w:rFonts w:asciiTheme="majorHAnsi" w:hAnsiTheme="majorHAnsi" w:cs="Arial"/>
          <w:kern w:val="2"/>
        </w:rPr>
        <w:t xml:space="preserve">ometnog igrališta u Novoj </w:t>
      </w:r>
      <w:proofErr w:type="spellStart"/>
      <w:r>
        <w:rPr>
          <w:rFonts w:asciiTheme="majorHAnsi" w:hAnsiTheme="majorHAnsi" w:cs="Arial"/>
          <w:kern w:val="2"/>
        </w:rPr>
        <w:t>Šarovc</w:t>
      </w:r>
      <w:r w:rsidRPr="00EE10F1">
        <w:rPr>
          <w:rFonts w:asciiTheme="majorHAnsi" w:hAnsiTheme="majorHAnsi" w:cs="Arial"/>
          <w:kern w:val="2"/>
        </w:rPr>
        <w:t>i</w:t>
      </w:r>
      <w:proofErr w:type="spellEnd"/>
      <w:r w:rsidRPr="00EE10F1">
        <w:rPr>
          <w:rFonts w:asciiTheme="majorHAnsi" w:hAnsiTheme="majorHAnsi" w:cs="Arial"/>
          <w:kern w:val="2"/>
        </w:rPr>
        <w:t xml:space="preserve"> planirano je </w:t>
      </w:r>
      <w:r>
        <w:rPr>
          <w:rFonts w:asciiTheme="majorHAnsi" w:hAnsiTheme="majorHAnsi" w:cs="Arial"/>
          <w:kern w:val="2"/>
        </w:rPr>
        <w:t>28.369,50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postrojenja i opremu</w:t>
      </w:r>
    </w:p>
    <w:p w14:paraId="7B329642" w14:textId="77777777" w:rsidR="003026B8" w:rsidRPr="003026B8" w:rsidRDefault="003026B8" w:rsidP="003026B8">
      <w:pPr>
        <w:jc w:val="both"/>
        <w:rPr>
          <w:rFonts w:asciiTheme="majorHAnsi" w:hAnsiTheme="majorHAnsi" w:cs="Arial"/>
          <w:kern w:val="2"/>
        </w:rPr>
      </w:pPr>
    </w:p>
    <w:p w14:paraId="032E7C4F" w14:textId="58952528" w:rsidR="003026B8" w:rsidRPr="003026B8" w:rsidRDefault="003026B8" w:rsidP="003026B8">
      <w:pPr>
        <w:pStyle w:val="Odlomakpopisa"/>
      </w:pPr>
      <w:r w:rsidRPr="003026B8">
        <w:rPr>
          <w:b/>
        </w:rPr>
        <w:t xml:space="preserve">Opis i cilj programa : </w:t>
      </w:r>
      <w:r w:rsidRPr="003026B8">
        <w:t>Programom javnih potreba u sportu osiguravaju se financijska sredstva za financiranje sportskih društava koje djeluju na području Općine Sopje</w:t>
      </w:r>
      <w:r w:rsidRPr="003026B8">
        <w:rPr>
          <w:b/>
        </w:rPr>
        <w:t xml:space="preserve">. Osnovni cilj programa </w:t>
      </w:r>
      <w:r w:rsidRPr="003026B8">
        <w:t xml:space="preserve">je stvaranje poticajnog okruženja za razvoj sporta na području općine Sopje. </w:t>
      </w:r>
      <w:r w:rsidRPr="003026B8">
        <w:rPr>
          <w:b/>
        </w:rPr>
        <w:t>Poseban cilj</w:t>
      </w:r>
      <w:r w:rsidRPr="003026B8">
        <w:t xml:space="preserve"> programa je poboljšanje razine kvalitete sporta na području općine Sopje , a posebno onog dijela koji će pridonijeti promidžbi općine Sopje , te uključivanje većeg broja djece i mladeži u sportu. Izgradnja i održavanje sportskih objekata i terena koja su u vlasništvu Općine ,  rad i djelovanje škole nogometa.</w:t>
      </w:r>
    </w:p>
    <w:p w14:paraId="6CBF5309" w14:textId="02E16281" w:rsidR="003026B8" w:rsidRPr="003026B8" w:rsidRDefault="003026B8" w:rsidP="003026B8">
      <w:pPr>
        <w:pStyle w:val="Odlomakpopisa"/>
      </w:pPr>
    </w:p>
    <w:p w14:paraId="7E002C7B" w14:textId="77777777" w:rsidR="003026B8" w:rsidRPr="003026B8" w:rsidRDefault="003026B8" w:rsidP="003026B8">
      <w:pPr>
        <w:spacing w:after="0" w:line="240" w:lineRule="auto"/>
        <w:rPr>
          <w:b/>
          <w:sz w:val="24"/>
          <w:szCs w:val="24"/>
        </w:rPr>
      </w:pPr>
      <w:proofErr w:type="spellStart"/>
      <w:r w:rsidRPr="003026B8">
        <w:rPr>
          <w:b/>
          <w:sz w:val="24"/>
          <w:szCs w:val="24"/>
        </w:rPr>
        <w:t>Pokazatelji</w:t>
      </w:r>
      <w:proofErr w:type="spellEnd"/>
      <w:r w:rsidRPr="003026B8">
        <w:rPr>
          <w:b/>
          <w:sz w:val="24"/>
          <w:szCs w:val="24"/>
        </w:rPr>
        <w:t xml:space="preserve"> </w:t>
      </w:r>
      <w:proofErr w:type="spellStart"/>
      <w:proofErr w:type="gramStart"/>
      <w:r w:rsidRPr="003026B8">
        <w:rPr>
          <w:b/>
          <w:sz w:val="24"/>
          <w:szCs w:val="24"/>
        </w:rPr>
        <w:t>uspješnosti</w:t>
      </w:r>
      <w:proofErr w:type="spellEnd"/>
      <w:r w:rsidRPr="003026B8">
        <w:rPr>
          <w:b/>
          <w:sz w:val="24"/>
          <w:szCs w:val="24"/>
        </w:rPr>
        <w:t xml:space="preserve"> :</w:t>
      </w:r>
      <w:proofErr w:type="gramEnd"/>
    </w:p>
    <w:p w14:paraId="67B775C0" w14:textId="77777777" w:rsidR="003026B8" w:rsidRPr="003026B8" w:rsidRDefault="003026B8" w:rsidP="003026B8">
      <w:pPr>
        <w:spacing w:after="0" w:line="240" w:lineRule="auto"/>
        <w:rPr>
          <w:sz w:val="24"/>
          <w:szCs w:val="24"/>
        </w:rPr>
      </w:pPr>
      <w:r w:rsidRPr="003026B8">
        <w:rPr>
          <w:sz w:val="24"/>
          <w:szCs w:val="24"/>
        </w:rPr>
        <w:t>-</w:t>
      </w:r>
      <w:proofErr w:type="spellStart"/>
      <w:r w:rsidRPr="003026B8">
        <w:rPr>
          <w:sz w:val="24"/>
          <w:szCs w:val="24"/>
        </w:rPr>
        <w:t>povećanje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članstva</w:t>
      </w:r>
      <w:proofErr w:type="spellEnd"/>
      <w:r w:rsidRPr="003026B8">
        <w:rPr>
          <w:sz w:val="24"/>
          <w:szCs w:val="24"/>
        </w:rPr>
        <w:t xml:space="preserve"> u </w:t>
      </w:r>
      <w:proofErr w:type="spellStart"/>
      <w:r w:rsidRPr="003026B8">
        <w:rPr>
          <w:sz w:val="24"/>
          <w:szCs w:val="24"/>
        </w:rPr>
        <w:t>sportskim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društvima</w:t>
      </w:r>
      <w:proofErr w:type="spellEnd"/>
    </w:p>
    <w:p w14:paraId="042D2563" w14:textId="77777777" w:rsidR="003026B8" w:rsidRPr="003026B8" w:rsidRDefault="003026B8" w:rsidP="003026B8">
      <w:pPr>
        <w:spacing w:after="0" w:line="240" w:lineRule="auto"/>
        <w:rPr>
          <w:sz w:val="24"/>
          <w:szCs w:val="24"/>
        </w:rPr>
      </w:pPr>
      <w:r w:rsidRPr="003026B8">
        <w:rPr>
          <w:sz w:val="24"/>
          <w:szCs w:val="24"/>
        </w:rPr>
        <w:t>-</w:t>
      </w:r>
      <w:proofErr w:type="spellStart"/>
      <w:r w:rsidRPr="003026B8">
        <w:rPr>
          <w:sz w:val="24"/>
          <w:szCs w:val="24"/>
        </w:rPr>
        <w:t>postignuti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rezultati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na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natjecanjima</w:t>
      </w:r>
      <w:proofErr w:type="spellEnd"/>
    </w:p>
    <w:p w14:paraId="53000A40" w14:textId="5A7E7F88" w:rsidR="003026B8" w:rsidRPr="003026B8" w:rsidRDefault="003026B8" w:rsidP="003026B8">
      <w:pPr>
        <w:spacing w:after="0" w:line="240" w:lineRule="auto"/>
        <w:rPr>
          <w:sz w:val="24"/>
          <w:szCs w:val="24"/>
        </w:rPr>
      </w:pPr>
      <w:r w:rsidRPr="003026B8">
        <w:rPr>
          <w:sz w:val="24"/>
          <w:szCs w:val="24"/>
        </w:rPr>
        <w:t xml:space="preserve">- </w:t>
      </w:r>
      <w:proofErr w:type="spellStart"/>
      <w:r w:rsidRPr="003026B8">
        <w:rPr>
          <w:sz w:val="24"/>
          <w:szCs w:val="24"/>
        </w:rPr>
        <w:t>opremanje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svlačionica</w:t>
      </w:r>
      <w:proofErr w:type="spellEnd"/>
    </w:p>
    <w:p w14:paraId="4396176F" w14:textId="77777777" w:rsidR="003026B8" w:rsidRPr="00D658B7" w:rsidRDefault="003026B8" w:rsidP="003026B8">
      <w:pPr>
        <w:spacing w:after="0" w:line="240" w:lineRule="auto"/>
      </w:pPr>
    </w:p>
    <w:p w14:paraId="1B8CA770" w14:textId="77777777" w:rsidR="003026B8" w:rsidRPr="00D658B7" w:rsidRDefault="003026B8" w:rsidP="003026B8">
      <w:pPr>
        <w:pStyle w:val="Odlomakpopisa"/>
      </w:pPr>
    </w:p>
    <w:p w14:paraId="29639A4C" w14:textId="77777777" w:rsidR="003026B8" w:rsidRPr="00D658B7" w:rsidRDefault="003026B8" w:rsidP="003026B8">
      <w:pPr>
        <w:pStyle w:val="Odlomakpopisa"/>
      </w:pPr>
    </w:p>
    <w:p w14:paraId="3BF388E5" w14:textId="77777777" w:rsidR="003026B8" w:rsidRPr="003026B8" w:rsidRDefault="003026B8" w:rsidP="003026B8">
      <w:pPr>
        <w:jc w:val="both"/>
        <w:rPr>
          <w:rFonts w:asciiTheme="majorHAnsi" w:hAnsiTheme="majorHAnsi" w:cs="Arial"/>
          <w:kern w:val="2"/>
        </w:rPr>
      </w:pPr>
    </w:p>
    <w:p w14:paraId="05B2A52D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317769B8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1010 Kultura planirano u iznosu od </w:t>
      </w:r>
      <w:r>
        <w:rPr>
          <w:rFonts w:asciiTheme="majorHAnsi" w:hAnsiTheme="majorHAnsi" w:cs="Arial"/>
          <w:b/>
          <w:kern w:val="2"/>
          <w:lang w:val="hr-HR"/>
        </w:rPr>
        <w:t>44.078,08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4D1F7E6D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C41F97B" w14:textId="77777777" w:rsidR="001E644D" w:rsidRPr="00EE10F1" w:rsidRDefault="001E644D" w:rsidP="001E644D">
      <w:pPr>
        <w:pStyle w:val="Odlomakpopisa"/>
        <w:numPr>
          <w:ilvl w:val="0"/>
          <w:numId w:val="19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poticanje kulturnih aktivnosti kroz sufinanciranje kulturnih udruga planirano je </w:t>
      </w:r>
      <w:r>
        <w:rPr>
          <w:rFonts w:asciiTheme="majorHAnsi" w:hAnsiTheme="majorHAnsi" w:cs="Arial"/>
          <w:kern w:val="2"/>
        </w:rPr>
        <w:t>6.636,14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tekuće donacije </w:t>
      </w:r>
    </w:p>
    <w:p w14:paraId="1A0CD461" w14:textId="77777777" w:rsidR="001E644D" w:rsidRDefault="001E644D" w:rsidP="001E644D">
      <w:pPr>
        <w:pStyle w:val="Odlomakpopisa"/>
        <w:numPr>
          <w:ilvl w:val="0"/>
          <w:numId w:val="19"/>
        </w:numPr>
        <w:jc w:val="both"/>
        <w:rPr>
          <w:rFonts w:asciiTheme="majorHAnsi" w:hAnsiTheme="majorHAnsi" w:cs="Arial"/>
          <w:kern w:val="2"/>
        </w:rPr>
      </w:pPr>
      <w:r w:rsidRPr="00F25DD4">
        <w:rPr>
          <w:rFonts w:asciiTheme="majorHAnsi" w:hAnsiTheme="majorHAnsi" w:cs="Arial"/>
          <w:kern w:val="2"/>
        </w:rPr>
        <w:t xml:space="preserve">Za  manifestaciju „ Dravsko proljeće“ planirano je 37.441,94 </w:t>
      </w:r>
      <w:r>
        <w:rPr>
          <w:rFonts w:asciiTheme="majorHAnsi" w:hAnsiTheme="majorHAnsi" w:cs="Arial"/>
          <w:kern w:val="2"/>
        </w:rPr>
        <w:t>eura</w:t>
      </w:r>
      <w:r w:rsidRPr="00F25DD4">
        <w:rPr>
          <w:rFonts w:asciiTheme="majorHAnsi" w:hAnsiTheme="majorHAnsi" w:cs="Arial"/>
          <w:kern w:val="2"/>
        </w:rPr>
        <w:t xml:space="preserve">, od toga rashodi za usluge 36.114,71 </w:t>
      </w:r>
      <w:r>
        <w:rPr>
          <w:rFonts w:asciiTheme="majorHAnsi" w:hAnsiTheme="majorHAnsi" w:cs="Arial"/>
          <w:kern w:val="2"/>
        </w:rPr>
        <w:t>eura i knjige i umjetnička djela 1.327,23 eura</w:t>
      </w:r>
    </w:p>
    <w:p w14:paraId="793C47E7" w14:textId="6C228649" w:rsidR="001E644D" w:rsidRDefault="001E644D" w:rsidP="001E644D">
      <w:pPr>
        <w:pStyle w:val="Odlomakpopisa"/>
        <w:jc w:val="both"/>
        <w:rPr>
          <w:rFonts w:asciiTheme="majorHAnsi" w:hAnsiTheme="majorHAnsi" w:cs="Arial"/>
          <w:kern w:val="2"/>
        </w:rPr>
      </w:pPr>
    </w:p>
    <w:p w14:paraId="5E8F706F" w14:textId="2AD8E13B" w:rsidR="003026B8" w:rsidRPr="00D658B7" w:rsidRDefault="003026B8" w:rsidP="003026B8">
      <w:pPr>
        <w:spacing w:after="0" w:line="240" w:lineRule="auto"/>
      </w:pPr>
      <w:proofErr w:type="spellStart"/>
      <w:r w:rsidRPr="00D658B7">
        <w:rPr>
          <w:b/>
        </w:rPr>
        <w:t>Opis</w:t>
      </w:r>
      <w:proofErr w:type="spellEnd"/>
      <w:r w:rsidRPr="00D658B7">
        <w:rPr>
          <w:b/>
        </w:rPr>
        <w:t xml:space="preserve"> </w:t>
      </w:r>
      <w:proofErr w:type="spellStart"/>
      <w:r w:rsidRPr="00D658B7">
        <w:rPr>
          <w:b/>
        </w:rPr>
        <w:t>i</w:t>
      </w:r>
      <w:proofErr w:type="spellEnd"/>
      <w:r w:rsidRPr="00D658B7">
        <w:rPr>
          <w:b/>
        </w:rPr>
        <w:t xml:space="preserve"> </w:t>
      </w:r>
      <w:proofErr w:type="spellStart"/>
      <w:r w:rsidRPr="00D658B7">
        <w:rPr>
          <w:b/>
        </w:rPr>
        <w:t>cilja</w:t>
      </w:r>
      <w:proofErr w:type="spellEnd"/>
      <w:r w:rsidRPr="00D658B7">
        <w:rPr>
          <w:b/>
        </w:rPr>
        <w:t xml:space="preserve"> </w:t>
      </w:r>
      <w:proofErr w:type="spellStart"/>
      <w:proofErr w:type="gramStart"/>
      <w:r w:rsidRPr="00D658B7">
        <w:rPr>
          <w:b/>
        </w:rPr>
        <w:t>programa</w:t>
      </w:r>
      <w:proofErr w:type="spellEnd"/>
      <w:r w:rsidRPr="00D658B7">
        <w:t xml:space="preserve"> :</w:t>
      </w:r>
      <w:proofErr w:type="gramEnd"/>
      <w:r w:rsidRPr="00D658B7">
        <w:t xml:space="preserve"> </w:t>
      </w:r>
      <w:proofErr w:type="spellStart"/>
      <w:r w:rsidRPr="00D658B7">
        <w:t>Programom</w:t>
      </w:r>
      <w:proofErr w:type="spellEnd"/>
      <w:r w:rsidRPr="00D658B7">
        <w:t xml:space="preserve"> se </w:t>
      </w:r>
      <w:proofErr w:type="spellStart"/>
      <w:r w:rsidRPr="00D658B7">
        <w:t>podupire</w:t>
      </w:r>
      <w:proofErr w:type="spellEnd"/>
      <w:r w:rsidRPr="00D658B7">
        <w:t xml:space="preserve"> </w:t>
      </w:r>
      <w:proofErr w:type="spellStart"/>
      <w:r w:rsidRPr="00D658B7">
        <w:t>kulturni</w:t>
      </w:r>
      <w:proofErr w:type="spellEnd"/>
      <w:r w:rsidRPr="00D658B7">
        <w:t xml:space="preserve"> </w:t>
      </w:r>
      <w:proofErr w:type="spellStart"/>
      <w:r w:rsidRPr="00D658B7">
        <w:t>amaterizam</w:t>
      </w:r>
      <w:proofErr w:type="spellEnd"/>
      <w:r w:rsidRPr="00D658B7">
        <w:t xml:space="preserve"> </w:t>
      </w:r>
      <w:proofErr w:type="spellStart"/>
      <w:r w:rsidRPr="00D658B7">
        <w:t>i</w:t>
      </w:r>
      <w:proofErr w:type="spellEnd"/>
      <w:r w:rsidRPr="00D658B7">
        <w:t xml:space="preserve"> </w:t>
      </w:r>
      <w:proofErr w:type="spellStart"/>
      <w:r w:rsidRPr="00D658B7">
        <w:t>kulturno</w:t>
      </w:r>
      <w:proofErr w:type="spellEnd"/>
      <w:r w:rsidRPr="00D658B7">
        <w:t xml:space="preserve"> </w:t>
      </w:r>
      <w:proofErr w:type="spellStart"/>
      <w:r w:rsidRPr="00D658B7">
        <w:t>stvaralaštvo</w:t>
      </w:r>
      <w:proofErr w:type="spellEnd"/>
      <w:r w:rsidRPr="00D658B7">
        <w:t xml:space="preserve"> </w:t>
      </w:r>
      <w:proofErr w:type="spellStart"/>
      <w:r w:rsidRPr="00D658B7">
        <w:t>te</w:t>
      </w:r>
      <w:proofErr w:type="spellEnd"/>
      <w:r w:rsidRPr="00D658B7">
        <w:t xml:space="preserve"> </w:t>
      </w:r>
      <w:proofErr w:type="spellStart"/>
      <w:r w:rsidRPr="00D658B7">
        <w:t>obogaćuje</w:t>
      </w:r>
      <w:proofErr w:type="spellEnd"/>
      <w:r w:rsidRPr="00D658B7">
        <w:t xml:space="preserve"> </w:t>
      </w:r>
      <w:proofErr w:type="spellStart"/>
      <w:r w:rsidRPr="00D658B7">
        <w:t>kulturna</w:t>
      </w:r>
      <w:proofErr w:type="spellEnd"/>
      <w:r w:rsidRPr="00D658B7">
        <w:t xml:space="preserve"> </w:t>
      </w:r>
      <w:proofErr w:type="spellStart"/>
      <w:r w:rsidRPr="00D658B7">
        <w:t>ponuda</w:t>
      </w:r>
      <w:proofErr w:type="spellEnd"/>
      <w:r w:rsidRPr="00D658B7">
        <w:t xml:space="preserve"> </w:t>
      </w:r>
      <w:proofErr w:type="spellStart"/>
      <w:r w:rsidRPr="00D658B7">
        <w:t>Općine</w:t>
      </w:r>
      <w:proofErr w:type="spellEnd"/>
      <w:r w:rsidRPr="00D658B7">
        <w:t xml:space="preserve"> </w:t>
      </w:r>
      <w:r>
        <w:t>Sopje</w:t>
      </w:r>
      <w:r w:rsidRPr="00D658B7">
        <w:t xml:space="preserve"> </w:t>
      </w:r>
      <w:proofErr w:type="spellStart"/>
      <w:r w:rsidRPr="00D658B7">
        <w:t>kroz</w:t>
      </w:r>
      <w:proofErr w:type="spellEnd"/>
      <w:r w:rsidRPr="00D658B7">
        <w:t xml:space="preserve"> </w:t>
      </w:r>
      <w:proofErr w:type="spellStart"/>
      <w:r w:rsidRPr="00D658B7">
        <w:t>podupiranje</w:t>
      </w:r>
      <w:proofErr w:type="spellEnd"/>
      <w:r w:rsidRPr="00D658B7">
        <w:t xml:space="preserve"> </w:t>
      </w:r>
      <w:proofErr w:type="spellStart"/>
      <w:r w:rsidRPr="00D658B7">
        <w:t>rada</w:t>
      </w:r>
      <w:proofErr w:type="spellEnd"/>
      <w:r w:rsidRPr="00D658B7">
        <w:t xml:space="preserve"> </w:t>
      </w:r>
      <w:proofErr w:type="spellStart"/>
      <w:r w:rsidRPr="00D658B7">
        <w:t>manifestacija</w:t>
      </w:r>
      <w:proofErr w:type="spellEnd"/>
      <w:r w:rsidRPr="00D658B7">
        <w:t xml:space="preserve"> </w:t>
      </w:r>
      <w:proofErr w:type="spellStart"/>
      <w:r w:rsidRPr="00D658B7">
        <w:t>organiziranih</w:t>
      </w:r>
      <w:proofErr w:type="spellEnd"/>
      <w:r w:rsidRPr="00D658B7">
        <w:t xml:space="preserve"> </w:t>
      </w:r>
      <w:proofErr w:type="spellStart"/>
      <w:r w:rsidRPr="00D658B7">
        <w:t>od</w:t>
      </w:r>
      <w:proofErr w:type="spellEnd"/>
      <w:r w:rsidRPr="00D658B7">
        <w:t xml:space="preserve"> </w:t>
      </w:r>
      <w:proofErr w:type="spellStart"/>
      <w:r w:rsidRPr="00D658B7">
        <w:t>strane</w:t>
      </w:r>
      <w:proofErr w:type="spellEnd"/>
      <w:r w:rsidRPr="00D658B7">
        <w:t xml:space="preserve"> </w:t>
      </w:r>
      <w:proofErr w:type="spellStart"/>
      <w:r w:rsidRPr="00D658B7">
        <w:t>kulturno</w:t>
      </w:r>
      <w:proofErr w:type="spellEnd"/>
      <w:r w:rsidRPr="00D658B7">
        <w:t xml:space="preserve"> </w:t>
      </w:r>
      <w:proofErr w:type="spellStart"/>
      <w:r w:rsidRPr="00D658B7">
        <w:t>umjetničkih</w:t>
      </w:r>
      <w:proofErr w:type="spellEnd"/>
      <w:r w:rsidRPr="00D658B7">
        <w:t xml:space="preserve"> </w:t>
      </w:r>
      <w:proofErr w:type="spellStart"/>
      <w:r w:rsidRPr="00D658B7">
        <w:t>društava</w:t>
      </w:r>
      <w:proofErr w:type="spellEnd"/>
      <w:r w:rsidRPr="00D658B7">
        <w:t xml:space="preserve"> a koji </w:t>
      </w:r>
      <w:proofErr w:type="spellStart"/>
      <w:r w:rsidRPr="00D658B7">
        <w:t>su</w:t>
      </w:r>
      <w:proofErr w:type="spellEnd"/>
      <w:r w:rsidRPr="00D658B7">
        <w:t xml:space="preserve"> </w:t>
      </w:r>
      <w:proofErr w:type="spellStart"/>
      <w:r w:rsidRPr="00D658B7">
        <w:t>tradicija</w:t>
      </w:r>
      <w:proofErr w:type="spellEnd"/>
      <w:r w:rsidRPr="00D658B7">
        <w:t xml:space="preserve"> </w:t>
      </w:r>
      <w:proofErr w:type="spellStart"/>
      <w:r w:rsidRPr="00D658B7">
        <w:t>ovih</w:t>
      </w:r>
      <w:proofErr w:type="spellEnd"/>
      <w:r w:rsidRPr="00D658B7">
        <w:t xml:space="preserve"> </w:t>
      </w:r>
      <w:proofErr w:type="spellStart"/>
      <w:r w:rsidRPr="00D658B7">
        <w:t>krajeva</w:t>
      </w:r>
      <w:proofErr w:type="spellEnd"/>
      <w:r w:rsidRPr="00D658B7">
        <w:t xml:space="preserve">. </w:t>
      </w:r>
      <w:proofErr w:type="spellStart"/>
      <w:r w:rsidRPr="00D658B7">
        <w:rPr>
          <w:b/>
        </w:rPr>
        <w:t>Osnovni</w:t>
      </w:r>
      <w:proofErr w:type="spellEnd"/>
      <w:r w:rsidRPr="00D658B7">
        <w:rPr>
          <w:b/>
        </w:rPr>
        <w:t xml:space="preserve"> </w:t>
      </w:r>
      <w:proofErr w:type="spellStart"/>
      <w:r w:rsidRPr="00D658B7">
        <w:rPr>
          <w:b/>
        </w:rPr>
        <w:t>cilj</w:t>
      </w:r>
      <w:proofErr w:type="spellEnd"/>
      <w:r w:rsidRPr="00D658B7">
        <w:t xml:space="preserve"> </w:t>
      </w:r>
      <w:proofErr w:type="spellStart"/>
      <w:r w:rsidRPr="00D658B7">
        <w:t>programa</w:t>
      </w:r>
      <w:proofErr w:type="spellEnd"/>
      <w:r w:rsidRPr="00D658B7">
        <w:t xml:space="preserve"> je </w:t>
      </w:r>
      <w:proofErr w:type="spellStart"/>
      <w:r w:rsidRPr="00D658B7">
        <w:t>unapređenje</w:t>
      </w:r>
      <w:proofErr w:type="spellEnd"/>
      <w:r w:rsidRPr="00D658B7">
        <w:t xml:space="preserve"> </w:t>
      </w:r>
      <w:proofErr w:type="spellStart"/>
      <w:r w:rsidRPr="00D658B7">
        <w:t>kvalitete</w:t>
      </w:r>
      <w:proofErr w:type="spellEnd"/>
      <w:r w:rsidRPr="00D658B7">
        <w:t xml:space="preserve"> </w:t>
      </w:r>
      <w:proofErr w:type="spellStart"/>
      <w:r w:rsidRPr="00D658B7">
        <w:t>života</w:t>
      </w:r>
      <w:proofErr w:type="spellEnd"/>
      <w:r w:rsidRPr="00D658B7">
        <w:t xml:space="preserve"> </w:t>
      </w:r>
      <w:proofErr w:type="spellStart"/>
      <w:r w:rsidRPr="00D658B7">
        <w:t>građana</w:t>
      </w:r>
      <w:proofErr w:type="spellEnd"/>
      <w:r w:rsidRPr="00D658B7">
        <w:t xml:space="preserve"> </w:t>
      </w:r>
      <w:proofErr w:type="spellStart"/>
      <w:r w:rsidRPr="00D658B7">
        <w:t>općine</w:t>
      </w:r>
      <w:proofErr w:type="spellEnd"/>
      <w:r w:rsidRPr="00D658B7">
        <w:t xml:space="preserve"> </w:t>
      </w:r>
      <w:r>
        <w:t>Sopje</w:t>
      </w:r>
      <w:r w:rsidRPr="00D658B7">
        <w:rPr>
          <w:b/>
        </w:rPr>
        <w:t xml:space="preserve">, a </w:t>
      </w:r>
      <w:proofErr w:type="spellStart"/>
      <w:r w:rsidRPr="00D658B7">
        <w:rPr>
          <w:b/>
        </w:rPr>
        <w:t>posebni</w:t>
      </w:r>
      <w:proofErr w:type="spellEnd"/>
      <w:r w:rsidRPr="00D658B7">
        <w:rPr>
          <w:b/>
        </w:rPr>
        <w:t xml:space="preserve"> </w:t>
      </w:r>
      <w:proofErr w:type="spellStart"/>
      <w:r w:rsidRPr="00D658B7">
        <w:rPr>
          <w:b/>
        </w:rPr>
        <w:t>ciljevi</w:t>
      </w:r>
      <w:proofErr w:type="spellEnd"/>
      <w:r w:rsidRPr="00D658B7">
        <w:t xml:space="preserve"> </w:t>
      </w:r>
      <w:proofErr w:type="spellStart"/>
      <w:r w:rsidRPr="00D658B7">
        <w:t>programa</w:t>
      </w:r>
      <w:proofErr w:type="spellEnd"/>
      <w:r w:rsidRPr="00D658B7">
        <w:t xml:space="preserve"> </w:t>
      </w:r>
      <w:proofErr w:type="spellStart"/>
      <w:r w:rsidRPr="00D658B7">
        <w:t>su</w:t>
      </w:r>
      <w:proofErr w:type="spellEnd"/>
      <w:r w:rsidRPr="00D658B7">
        <w:t xml:space="preserve"> </w:t>
      </w:r>
      <w:proofErr w:type="spellStart"/>
      <w:r w:rsidRPr="00D658B7">
        <w:t>osiguranje</w:t>
      </w:r>
      <w:proofErr w:type="spellEnd"/>
      <w:r w:rsidRPr="00D658B7">
        <w:t xml:space="preserve"> </w:t>
      </w:r>
      <w:proofErr w:type="spellStart"/>
      <w:r w:rsidRPr="00D658B7">
        <w:t>financijskih</w:t>
      </w:r>
      <w:proofErr w:type="spellEnd"/>
      <w:r w:rsidRPr="00D658B7">
        <w:t xml:space="preserve"> </w:t>
      </w:r>
      <w:proofErr w:type="spellStart"/>
      <w:r w:rsidRPr="00D658B7">
        <w:t>sredstava</w:t>
      </w:r>
      <w:proofErr w:type="spellEnd"/>
      <w:r w:rsidRPr="00D658B7">
        <w:t xml:space="preserve"> za </w:t>
      </w:r>
      <w:proofErr w:type="spellStart"/>
      <w:r w:rsidRPr="00D658B7">
        <w:t>djelovanje</w:t>
      </w:r>
      <w:proofErr w:type="spellEnd"/>
      <w:r w:rsidRPr="00D658B7">
        <w:t xml:space="preserve"> </w:t>
      </w:r>
      <w:proofErr w:type="spellStart"/>
      <w:r w:rsidRPr="00D658B7">
        <w:t>kulturno</w:t>
      </w:r>
      <w:proofErr w:type="spellEnd"/>
      <w:r w:rsidRPr="00D658B7">
        <w:t xml:space="preserve"> </w:t>
      </w:r>
      <w:proofErr w:type="spellStart"/>
      <w:r w:rsidRPr="00D658B7">
        <w:t>umjetničkih</w:t>
      </w:r>
      <w:proofErr w:type="spellEnd"/>
      <w:r w:rsidRPr="00D658B7">
        <w:t xml:space="preserve"> </w:t>
      </w:r>
      <w:proofErr w:type="spellStart"/>
      <w:proofErr w:type="gramStart"/>
      <w:r w:rsidRPr="00D658B7">
        <w:t>društava</w:t>
      </w:r>
      <w:proofErr w:type="spellEnd"/>
      <w:r w:rsidRPr="00D658B7">
        <w:t xml:space="preserve"> .</w:t>
      </w:r>
      <w:proofErr w:type="gramEnd"/>
      <w:r w:rsidRPr="00D658B7">
        <w:t xml:space="preserve"> </w:t>
      </w:r>
      <w:proofErr w:type="spellStart"/>
      <w:r w:rsidRPr="00D658B7">
        <w:t>Obilježavanja</w:t>
      </w:r>
      <w:proofErr w:type="spellEnd"/>
      <w:r w:rsidRPr="00D658B7">
        <w:t xml:space="preserve"> </w:t>
      </w:r>
      <w:proofErr w:type="spellStart"/>
      <w:r w:rsidRPr="00D658B7">
        <w:t>značajnih</w:t>
      </w:r>
      <w:proofErr w:type="spellEnd"/>
      <w:r w:rsidRPr="00D658B7">
        <w:t xml:space="preserve"> </w:t>
      </w:r>
      <w:proofErr w:type="spellStart"/>
      <w:proofErr w:type="gramStart"/>
      <w:r w:rsidRPr="00D658B7">
        <w:t>obljetnica</w:t>
      </w:r>
      <w:proofErr w:type="spellEnd"/>
      <w:r w:rsidRPr="00D658B7">
        <w:t xml:space="preserve"> ,</w:t>
      </w:r>
      <w:proofErr w:type="gramEnd"/>
      <w:r w:rsidRPr="00D658B7">
        <w:t xml:space="preserve"> </w:t>
      </w:r>
      <w:proofErr w:type="spellStart"/>
      <w:r w:rsidRPr="00D658B7">
        <w:t>održavanje</w:t>
      </w:r>
      <w:proofErr w:type="spellEnd"/>
      <w:r w:rsidRPr="00D658B7">
        <w:t xml:space="preserve"> </w:t>
      </w:r>
      <w:proofErr w:type="spellStart"/>
      <w:r w:rsidRPr="00D658B7">
        <w:t>kulturnih</w:t>
      </w:r>
      <w:proofErr w:type="spellEnd"/>
      <w:r w:rsidRPr="00D658B7">
        <w:t xml:space="preserve"> </w:t>
      </w:r>
      <w:proofErr w:type="spellStart"/>
      <w:r w:rsidRPr="00D658B7">
        <w:t>manifestacija</w:t>
      </w:r>
      <w:proofErr w:type="spellEnd"/>
      <w:r w:rsidRPr="00D658B7">
        <w:t xml:space="preserve"> </w:t>
      </w:r>
      <w:proofErr w:type="spellStart"/>
      <w:r w:rsidRPr="00D658B7">
        <w:t>od</w:t>
      </w:r>
      <w:proofErr w:type="spellEnd"/>
      <w:r w:rsidRPr="00D658B7">
        <w:t xml:space="preserve"> </w:t>
      </w:r>
      <w:proofErr w:type="spellStart"/>
      <w:r w:rsidRPr="00D658B7">
        <w:t>važnosti</w:t>
      </w:r>
      <w:proofErr w:type="spellEnd"/>
      <w:r w:rsidRPr="00D658B7">
        <w:t xml:space="preserve"> za </w:t>
      </w:r>
      <w:proofErr w:type="spellStart"/>
      <w:r w:rsidRPr="00D658B7">
        <w:t>općinu</w:t>
      </w:r>
      <w:proofErr w:type="spellEnd"/>
      <w:r w:rsidRPr="00D658B7">
        <w:t xml:space="preserve"> .</w:t>
      </w:r>
    </w:p>
    <w:p w14:paraId="03869F07" w14:textId="36BCCB65" w:rsidR="003026B8" w:rsidRDefault="003026B8" w:rsidP="001E644D">
      <w:pPr>
        <w:pStyle w:val="Odlomakpopisa"/>
        <w:jc w:val="both"/>
        <w:rPr>
          <w:rFonts w:asciiTheme="majorHAnsi" w:hAnsiTheme="majorHAnsi" w:cs="Arial"/>
          <w:kern w:val="2"/>
        </w:rPr>
      </w:pPr>
    </w:p>
    <w:p w14:paraId="69336B97" w14:textId="77777777" w:rsidR="003026B8" w:rsidRPr="00D658B7" w:rsidRDefault="003026B8" w:rsidP="003026B8">
      <w:pPr>
        <w:spacing w:after="0" w:line="240" w:lineRule="auto"/>
        <w:rPr>
          <w:b/>
        </w:rPr>
      </w:pPr>
      <w:proofErr w:type="spellStart"/>
      <w:r w:rsidRPr="00D658B7">
        <w:rPr>
          <w:b/>
        </w:rPr>
        <w:t>Pokazatelj</w:t>
      </w:r>
      <w:proofErr w:type="spellEnd"/>
      <w:r w:rsidRPr="00D658B7">
        <w:rPr>
          <w:b/>
        </w:rPr>
        <w:t xml:space="preserve"> </w:t>
      </w:r>
      <w:proofErr w:type="spellStart"/>
      <w:proofErr w:type="gramStart"/>
      <w:r w:rsidRPr="00D658B7">
        <w:rPr>
          <w:b/>
        </w:rPr>
        <w:t>uspješnosti</w:t>
      </w:r>
      <w:proofErr w:type="spellEnd"/>
      <w:r w:rsidRPr="00D658B7">
        <w:rPr>
          <w:b/>
        </w:rPr>
        <w:t xml:space="preserve"> .</w:t>
      </w:r>
      <w:proofErr w:type="gramEnd"/>
    </w:p>
    <w:p w14:paraId="74B36BC0" w14:textId="6E93AA09" w:rsidR="003026B8" w:rsidRPr="00D658B7" w:rsidRDefault="003026B8" w:rsidP="003026B8">
      <w:pPr>
        <w:spacing w:after="0" w:line="240" w:lineRule="auto"/>
      </w:pPr>
      <w:r w:rsidRPr="00D658B7">
        <w:t>-</w:t>
      </w:r>
      <w:proofErr w:type="spellStart"/>
      <w:r w:rsidRPr="00D658B7">
        <w:t>povećanje</w:t>
      </w:r>
      <w:proofErr w:type="spellEnd"/>
      <w:r w:rsidRPr="00D658B7">
        <w:t xml:space="preserve"> </w:t>
      </w:r>
      <w:proofErr w:type="spellStart"/>
      <w:r w:rsidRPr="00D658B7">
        <w:t>broja</w:t>
      </w:r>
      <w:proofErr w:type="spellEnd"/>
      <w:r w:rsidRPr="00D658B7">
        <w:t xml:space="preserve"> </w:t>
      </w:r>
      <w:proofErr w:type="spellStart"/>
      <w:r w:rsidRPr="00D658B7">
        <w:t>kulturnih</w:t>
      </w:r>
      <w:proofErr w:type="spellEnd"/>
      <w:r w:rsidRPr="00D658B7">
        <w:t xml:space="preserve"> </w:t>
      </w:r>
      <w:proofErr w:type="spellStart"/>
      <w:r w:rsidRPr="00D658B7">
        <w:t>manifestacije</w:t>
      </w:r>
      <w:proofErr w:type="spellEnd"/>
      <w:r w:rsidRPr="00D658B7">
        <w:t xml:space="preserve"> </w:t>
      </w:r>
      <w:proofErr w:type="spellStart"/>
      <w:r w:rsidRPr="00D658B7">
        <w:t>na</w:t>
      </w:r>
      <w:proofErr w:type="spellEnd"/>
      <w:r w:rsidRPr="00D658B7">
        <w:t xml:space="preserve"> </w:t>
      </w:r>
      <w:proofErr w:type="spellStart"/>
      <w:r w:rsidRPr="00D658B7">
        <w:t>području</w:t>
      </w:r>
      <w:proofErr w:type="spellEnd"/>
      <w:r w:rsidRPr="00D658B7">
        <w:t xml:space="preserve"> </w:t>
      </w:r>
      <w:proofErr w:type="spellStart"/>
      <w:r w:rsidRPr="00D658B7">
        <w:t>Općine</w:t>
      </w:r>
      <w:proofErr w:type="spellEnd"/>
      <w:r w:rsidRPr="00D658B7">
        <w:t xml:space="preserve"> </w:t>
      </w:r>
      <w:r>
        <w:t>Sopje</w:t>
      </w:r>
    </w:p>
    <w:p w14:paraId="2239942C" w14:textId="77777777" w:rsidR="003026B8" w:rsidRPr="00D658B7" w:rsidRDefault="003026B8" w:rsidP="003026B8">
      <w:pPr>
        <w:spacing w:after="0" w:line="240" w:lineRule="auto"/>
      </w:pPr>
      <w:r w:rsidRPr="00D658B7">
        <w:t>-</w:t>
      </w:r>
      <w:proofErr w:type="spellStart"/>
      <w:r w:rsidRPr="00D658B7">
        <w:t>povećanje</w:t>
      </w:r>
      <w:proofErr w:type="spellEnd"/>
      <w:r w:rsidRPr="00D658B7">
        <w:t xml:space="preserve"> </w:t>
      </w:r>
      <w:proofErr w:type="spellStart"/>
      <w:r w:rsidRPr="00D658B7">
        <w:t>broja</w:t>
      </w:r>
      <w:proofErr w:type="spellEnd"/>
      <w:r w:rsidRPr="00D658B7">
        <w:t xml:space="preserve"> </w:t>
      </w:r>
      <w:proofErr w:type="spellStart"/>
      <w:r w:rsidRPr="00D658B7">
        <w:t>članova</w:t>
      </w:r>
      <w:proofErr w:type="spellEnd"/>
      <w:r w:rsidRPr="00D658B7">
        <w:t xml:space="preserve"> </w:t>
      </w:r>
      <w:proofErr w:type="spellStart"/>
      <w:r w:rsidRPr="00D658B7">
        <w:t>uključenih</w:t>
      </w:r>
      <w:proofErr w:type="spellEnd"/>
      <w:r w:rsidRPr="00D658B7">
        <w:t xml:space="preserve"> u </w:t>
      </w:r>
      <w:proofErr w:type="spellStart"/>
      <w:r w:rsidRPr="00D658B7">
        <w:t>kulturno</w:t>
      </w:r>
      <w:proofErr w:type="spellEnd"/>
      <w:r w:rsidRPr="00D658B7">
        <w:t xml:space="preserve"> </w:t>
      </w:r>
      <w:proofErr w:type="spellStart"/>
      <w:r w:rsidRPr="00D658B7">
        <w:t>umjetnička</w:t>
      </w:r>
      <w:proofErr w:type="spellEnd"/>
      <w:r w:rsidRPr="00D658B7">
        <w:t xml:space="preserve"> </w:t>
      </w:r>
      <w:proofErr w:type="spellStart"/>
      <w:r w:rsidRPr="00D658B7">
        <w:t>društva</w:t>
      </w:r>
      <w:proofErr w:type="spellEnd"/>
    </w:p>
    <w:p w14:paraId="03D3A37C" w14:textId="77777777" w:rsidR="003026B8" w:rsidRPr="00F25DD4" w:rsidRDefault="003026B8" w:rsidP="001E644D">
      <w:pPr>
        <w:pStyle w:val="Odlomakpopisa"/>
        <w:jc w:val="both"/>
        <w:rPr>
          <w:rFonts w:asciiTheme="majorHAnsi" w:hAnsiTheme="majorHAnsi" w:cs="Arial"/>
          <w:kern w:val="2"/>
        </w:rPr>
      </w:pPr>
    </w:p>
    <w:p w14:paraId="189F71BD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1011 Razvoj civilnog društva planirano u iznosu od </w:t>
      </w:r>
      <w:r>
        <w:rPr>
          <w:rFonts w:asciiTheme="majorHAnsi" w:hAnsiTheme="majorHAnsi" w:cs="Arial"/>
          <w:b/>
          <w:kern w:val="2"/>
          <w:lang w:val="hr-HR"/>
        </w:rPr>
        <w:t>1.327,23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37DB2D36" w14:textId="77777777" w:rsidR="001E644D" w:rsidRPr="00C81CF5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6E624A61" w14:textId="394C0D54" w:rsidR="001E644D" w:rsidRDefault="001E644D" w:rsidP="001E644D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pomoć vjerskim zajednicama planirano je </w:t>
      </w:r>
      <w:r>
        <w:rPr>
          <w:rFonts w:asciiTheme="majorHAnsi" w:hAnsiTheme="majorHAnsi" w:cs="Arial"/>
          <w:kern w:val="2"/>
        </w:rPr>
        <w:t>1.327,23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tekuće donacije </w:t>
      </w:r>
    </w:p>
    <w:p w14:paraId="35A81D98" w14:textId="0F6629E3" w:rsidR="003026B8" w:rsidRDefault="003026B8" w:rsidP="003026B8">
      <w:pPr>
        <w:jc w:val="both"/>
        <w:rPr>
          <w:rFonts w:asciiTheme="majorHAnsi" w:hAnsiTheme="majorHAnsi" w:cs="Arial"/>
          <w:kern w:val="2"/>
        </w:rPr>
      </w:pPr>
    </w:p>
    <w:p w14:paraId="36005509" w14:textId="031AD75F" w:rsidR="003026B8" w:rsidRPr="003026B8" w:rsidRDefault="003026B8" w:rsidP="003026B8">
      <w:pPr>
        <w:spacing w:after="0" w:line="240" w:lineRule="auto"/>
        <w:rPr>
          <w:sz w:val="24"/>
          <w:szCs w:val="24"/>
        </w:rPr>
      </w:pPr>
      <w:proofErr w:type="spellStart"/>
      <w:r w:rsidRPr="003026B8">
        <w:rPr>
          <w:b/>
          <w:bCs/>
          <w:sz w:val="24"/>
          <w:szCs w:val="24"/>
        </w:rPr>
        <w:t>Cilj</w:t>
      </w:r>
      <w:proofErr w:type="spellEnd"/>
      <w:r w:rsidRPr="003026B8">
        <w:rPr>
          <w:b/>
          <w:bCs/>
          <w:sz w:val="24"/>
          <w:szCs w:val="24"/>
        </w:rPr>
        <w:t xml:space="preserve"> </w:t>
      </w:r>
      <w:proofErr w:type="spellStart"/>
      <w:r w:rsidRPr="003026B8">
        <w:rPr>
          <w:b/>
          <w:bCs/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Financiranje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vjerskih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proofErr w:type="gramStart"/>
      <w:r w:rsidRPr="003026B8">
        <w:rPr>
          <w:sz w:val="24"/>
          <w:szCs w:val="24"/>
        </w:rPr>
        <w:t>zajednica</w:t>
      </w:r>
      <w:proofErr w:type="spellEnd"/>
      <w:r w:rsidRPr="003026B8">
        <w:rPr>
          <w:sz w:val="24"/>
          <w:szCs w:val="24"/>
        </w:rPr>
        <w:t xml:space="preserve"> ,</w:t>
      </w:r>
      <w:proofErr w:type="gram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odnosno</w:t>
      </w:r>
      <w:proofErr w:type="spellEnd"/>
      <w:r w:rsidRPr="003026B8">
        <w:rPr>
          <w:sz w:val="24"/>
          <w:szCs w:val="24"/>
        </w:rPr>
        <w:t xml:space="preserve"> RK </w:t>
      </w:r>
      <w:proofErr w:type="spellStart"/>
      <w:r w:rsidRPr="003026B8">
        <w:rPr>
          <w:sz w:val="24"/>
          <w:szCs w:val="24"/>
        </w:rPr>
        <w:t>župe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sv</w:t>
      </w:r>
      <w:proofErr w:type="spellEnd"/>
      <w:r w:rsidRPr="003026B8">
        <w:rPr>
          <w:sz w:val="24"/>
          <w:szCs w:val="24"/>
        </w:rPr>
        <w:t xml:space="preserve">. Marije </w:t>
      </w:r>
      <w:proofErr w:type="gramStart"/>
      <w:r w:rsidRPr="003026B8">
        <w:rPr>
          <w:sz w:val="24"/>
          <w:szCs w:val="24"/>
        </w:rPr>
        <w:t>Magdalene ,</w:t>
      </w:r>
      <w:proofErr w:type="gram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sredstva</w:t>
      </w:r>
      <w:proofErr w:type="spellEnd"/>
      <w:r w:rsidRPr="003026B8">
        <w:rPr>
          <w:sz w:val="24"/>
          <w:szCs w:val="24"/>
        </w:rPr>
        <w:t xml:space="preserve"> se </w:t>
      </w:r>
      <w:proofErr w:type="spellStart"/>
      <w:r w:rsidRPr="003026B8">
        <w:rPr>
          <w:sz w:val="24"/>
          <w:szCs w:val="24"/>
        </w:rPr>
        <w:t>osiguravaju</w:t>
      </w:r>
      <w:proofErr w:type="spellEnd"/>
      <w:r w:rsidRPr="003026B8">
        <w:rPr>
          <w:sz w:val="24"/>
          <w:szCs w:val="24"/>
        </w:rPr>
        <w:t xml:space="preserve"> za </w:t>
      </w:r>
      <w:proofErr w:type="spellStart"/>
      <w:r w:rsidRPr="003026B8">
        <w:rPr>
          <w:sz w:val="24"/>
          <w:szCs w:val="24"/>
        </w:rPr>
        <w:t>opremanje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župnog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dvora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i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župne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crkve</w:t>
      </w:r>
      <w:proofErr w:type="spellEnd"/>
      <w:r w:rsidRPr="003026B8">
        <w:rPr>
          <w:sz w:val="24"/>
          <w:szCs w:val="24"/>
        </w:rPr>
        <w:t xml:space="preserve">  </w:t>
      </w:r>
      <w:proofErr w:type="spellStart"/>
      <w:r w:rsidRPr="003026B8">
        <w:rPr>
          <w:sz w:val="24"/>
          <w:szCs w:val="24"/>
        </w:rPr>
        <w:t>i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ostalih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sakralnih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objekata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na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području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Općine</w:t>
      </w:r>
      <w:proofErr w:type="spellEnd"/>
      <w:r w:rsidRPr="003026B8">
        <w:rPr>
          <w:sz w:val="24"/>
          <w:szCs w:val="24"/>
        </w:rPr>
        <w:t xml:space="preserve"> Sopje.</w:t>
      </w:r>
    </w:p>
    <w:p w14:paraId="5D6199F1" w14:textId="68BF20E4" w:rsidR="003026B8" w:rsidRDefault="003026B8" w:rsidP="003026B8">
      <w:pPr>
        <w:jc w:val="both"/>
        <w:rPr>
          <w:rFonts w:asciiTheme="majorHAnsi" w:hAnsiTheme="majorHAnsi" w:cs="Arial"/>
          <w:kern w:val="2"/>
        </w:rPr>
      </w:pPr>
    </w:p>
    <w:p w14:paraId="075DAA84" w14:textId="37C4F82E" w:rsidR="003026B8" w:rsidRDefault="003026B8" w:rsidP="003026B8">
      <w:pPr>
        <w:jc w:val="both"/>
        <w:rPr>
          <w:rFonts w:asciiTheme="majorHAnsi" w:hAnsiTheme="majorHAnsi" w:cs="Arial"/>
          <w:b/>
          <w:bCs/>
          <w:kern w:val="2"/>
        </w:rPr>
      </w:pPr>
      <w:proofErr w:type="spellStart"/>
      <w:r w:rsidRPr="003026B8">
        <w:rPr>
          <w:rFonts w:asciiTheme="majorHAnsi" w:hAnsiTheme="majorHAnsi" w:cs="Arial"/>
          <w:b/>
          <w:bCs/>
          <w:kern w:val="2"/>
        </w:rPr>
        <w:t>Pokazatelji</w:t>
      </w:r>
      <w:proofErr w:type="spellEnd"/>
      <w:r w:rsidRPr="003026B8">
        <w:rPr>
          <w:rFonts w:asciiTheme="majorHAnsi" w:hAnsiTheme="majorHAnsi" w:cs="Arial"/>
          <w:b/>
          <w:bCs/>
          <w:kern w:val="2"/>
        </w:rPr>
        <w:t xml:space="preserve"> </w:t>
      </w:r>
      <w:proofErr w:type="spellStart"/>
      <w:r w:rsidRPr="003026B8">
        <w:rPr>
          <w:rFonts w:asciiTheme="majorHAnsi" w:hAnsiTheme="majorHAnsi" w:cs="Arial"/>
          <w:b/>
          <w:bCs/>
          <w:kern w:val="2"/>
        </w:rPr>
        <w:t>rezultata</w:t>
      </w:r>
      <w:proofErr w:type="spellEnd"/>
      <w:r w:rsidRPr="003026B8">
        <w:rPr>
          <w:rFonts w:asciiTheme="majorHAnsi" w:hAnsiTheme="majorHAnsi" w:cs="Arial"/>
          <w:b/>
          <w:bCs/>
          <w:kern w:val="2"/>
        </w:rPr>
        <w:t>:</w:t>
      </w:r>
    </w:p>
    <w:p w14:paraId="600F81F5" w14:textId="4AF437E8" w:rsidR="003026B8" w:rsidRPr="003026B8" w:rsidRDefault="003026B8" w:rsidP="003026B8">
      <w:pPr>
        <w:spacing w:after="0" w:line="240" w:lineRule="auto"/>
        <w:rPr>
          <w:sz w:val="24"/>
          <w:szCs w:val="24"/>
        </w:rPr>
      </w:pPr>
      <w:r w:rsidRPr="003026B8">
        <w:rPr>
          <w:sz w:val="24"/>
          <w:szCs w:val="24"/>
        </w:rPr>
        <w:t>-</w:t>
      </w:r>
      <w:proofErr w:type="spellStart"/>
      <w:r w:rsidRPr="003026B8">
        <w:rPr>
          <w:sz w:val="24"/>
          <w:szCs w:val="24"/>
        </w:rPr>
        <w:t>povećan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broj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obnovljenih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sakralnih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objekata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na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području</w:t>
      </w:r>
      <w:proofErr w:type="spellEnd"/>
      <w:r w:rsidRPr="003026B8">
        <w:rPr>
          <w:sz w:val="24"/>
          <w:szCs w:val="24"/>
        </w:rPr>
        <w:t xml:space="preserve"> </w:t>
      </w:r>
      <w:proofErr w:type="spellStart"/>
      <w:r w:rsidRPr="003026B8">
        <w:rPr>
          <w:sz w:val="24"/>
          <w:szCs w:val="24"/>
        </w:rPr>
        <w:t>Općine</w:t>
      </w:r>
      <w:proofErr w:type="spellEnd"/>
      <w:r w:rsidRPr="003026B8">
        <w:rPr>
          <w:sz w:val="24"/>
          <w:szCs w:val="24"/>
        </w:rPr>
        <w:t xml:space="preserve"> Sopje</w:t>
      </w:r>
    </w:p>
    <w:p w14:paraId="1A71DE0C" w14:textId="447BE510" w:rsidR="003026B8" w:rsidRPr="003026B8" w:rsidRDefault="003026B8" w:rsidP="003026B8">
      <w:pPr>
        <w:jc w:val="both"/>
        <w:rPr>
          <w:rFonts w:asciiTheme="majorHAnsi" w:hAnsiTheme="majorHAnsi" w:cs="Arial"/>
          <w:kern w:val="2"/>
          <w:sz w:val="24"/>
          <w:szCs w:val="24"/>
        </w:rPr>
      </w:pPr>
    </w:p>
    <w:p w14:paraId="4BCC5C4E" w14:textId="77777777" w:rsidR="001E644D" w:rsidRPr="00EE10F1" w:rsidRDefault="001E644D" w:rsidP="001E644D">
      <w:pPr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79FDF9EB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1012 Zdravstvena zaštita planirano u iznosu od </w:t>
      </w:r>
      <w:r>
        <w:rPr>
          <w:rFonts w:asciiTheme="majorHAnsi" w:hAnsiTheme="majorHAnsi" w:cs="Arial"/>
          <w:b/>
          <w:kern w:val="2"/>
          <w:lang w:val="hr-HR"/>
        </w:rPr>
        <w:t>7.724,47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1F69A78E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334DBDBD" w14:textId="77777777" w:rsidR="001E644D" w:rsidRPr="00EE10F1" w:rsidRDefault="001E644D" w:rsidP="001E644D">
      <w:pPr>
        <w:pStyle w:val="Odlomakpopisa"/>
        <w:numPr>
          <w:ilvl w:val="0"/>
          <w:numId w:val="20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preventivni pregled zaposlenika planirano je </w:t>
      </w:r>
      <w:r>
        <w:rPr>
          <w:rFonts w:asciiTheme="majorHAnsi" w:hAnsiTheme="majorHAnsi" w:cs="Arial"/>
          <w:kern w:val="2"/>
        </w:rPr>
        <w:t>2.123,56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4874DC9E" w14:textId="77777777" w:rsidR="001E644D" w:rsidRDefault="001E644D" w:rsidP="001E644D">
      <w:pPr>
        <w:pStyle w:val="Odlomakpopisa"/>
        <w:numPr>
          <w:ilvl w:val="0"/>
          <w:numId w:val="20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sufinanciranje specijalista u Domu Zdravlja planirano je </w:t>
      </w:r>
      <w:r>
        <w:rPr>
          <w:rFonts w:asciiTheme="majorHAnsi" w:hAnsiTheme="majorHAnsi" w:cs="Arial"/>
          <w:kern w:val="2"/>
        </w:rPr>
        <w:t>5.468,19 eura, od toga za pomoći proračunskim korisnicima drugih proračuna 1.327,23 eura i za rashode za usluge 4.140,96</w:t>
      </w:r>
    </w:p>
    <w:p w14:paraId="464074E3" w14:textId="77777777" w:rsidR="001E644D" w:rsidRPr="00EE10F1" w:rsidRDefault="001E644D" w:rsidP="001E644D">
      <w:pPr>
        <w:pStyle w:val="Odlomakpopisa"/>
        <w:numPr>
          <w:ilvl w:val="0"/>
          <w:numId w:val="20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 xml:space="preserve">Za testiranje na </w:t>
      </w:r>
      <w:proofErr w:type="spellStart"/>
      <w:r>
        <w:rPr>
          <w:rFonts w:asciiTheme="majorHAnsi" w:hAnsiTheme="majorHAnsi" w:cs="Arial"/>
          <w:kern w:val="2"/>
        </w:rPr>
        <w:t>Covid</w:t>
      </w:r>
      <w:proofErr w:type="spellEnd"/>
      <w:r>
        <w:rPr>
          <w:rFonts w:asciiTheme="majorHAnsi" w:hAnsiTheme="majorHAnsi" w:cs="Arial"/>
          <w:kern w:val="2"/>
        </w:rPr>
        <w:t xml:space="preserve"> 19 planirano je 132,72 eura za rashode za usluge</w:t>
      </w:r>
    </w:p>
    <w:p w14:paraId="31D0F9FD" w14:textId="34C1201F" w:rsidR="001E644D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66BC3A51" w14:textId="61116051" w:rsidR="00661C8B" w:rsidRDefault="00661C8B" w:rsidP="00661C8B">
      <w:pPr>
        <w:spacing w:after="0" w:line="240" w:lineRule="auto"/>
        <w:rPr>
          <w:sz w:val="24"/>
          <w:szCs w:val="24"/>
        </w:rPr>
      </w:pPr>
      <w:proofErr w:type="spellStart"/>
      <w:r w:rsidRPr="00661C8B">
        <w:rPr>
          <w:b/>
          <w:sz w:val="24"/>
          <w:szCs w:val="24"/>
        </w:rPr>
        <w:t>Opis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i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cilj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proofErr w:type="gramStart"/>
      <w:r w:rsidRPr="00661C8B">
        <w:rPr>
          <w:b/>
          <w:sz w:val="24"/>
          <w:szCs w:val="24"/>
        </w:rPr>
        <w:t>programa</w:t>
      </w:r>
      <w:proofErr w:type="spellEnd"/>
      <w:r w:rsidRPr="00661C8B">
        <w:rPr>
          <w:b/>
          <w:sz w:val="24"/>
          <w:szCs w:val="24"/>
        </w:rPr>
        <w:t xml:space="preserve"> :</w:t>
      </w:r>
      <w:proofErr w:type="gramEnd"/>
      <w:r w:rsidRPr="00661C8B">
        <w:rPr>
          <w:sz w:val="24"/>
          <w:szCs w:val="24"/>
        </w:rPr>
        <w:t xml:space="preserve">, </w:t>
      </w:r>
      <w:proofErr w:type="spellStart"/>
      <w:r w:rsidRPr="00661C8B">
        <w:rPr>
          <w:sz w:val="24"/>
          <w:szCs w:val="24"/>
        </w:rPr>
        <w:t>aktivnost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sufinanciranja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rada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Hitne</w:t>
      </w:r>
      <w:proofErr w:type="spellEnd"/>
      <w:r w:rsidRPr="00661C8B">
        <w:rPr>
          <w:sz w:val="24"/>
          <w:szCs w:val="24"/>
        </w:rPr>
        <w:t xml:space="preserve"> medici</w:t>
      </w:r>
      <w:r>
        <w:rPr>
          <w:sz w:val="24"/>
          <w:szCs w:val="24"/>
        </w:rPr>
        <w:t xml:space="preserve">ne, </w:t>
      </w:r>
      <w:proofErr w:type="spellStart"/>
      <w:r>
        <w:rPr>
          <w:sz w:val="24"/>
          <w:szCs w:val="24"/>
        </w:rPr>
        <w:t>sufinanciranje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specijalista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domu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zdravlj.</w:t>
      </w:r>
      <w:r w:rsidRPr="00661C8B">
        <w:rPr>
          <w:b/>
          <w:sz w:val="24"/>
          <w:szCs w:val="24"/>
        </w:rPr>
        <w:t>Osnovni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cilj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programa</w:t>
      </w:r>
      <w:proofErr w:type="spellEnd"/>
      <w:r w:rsidRPr="00661C8B">
        <w:rPr>
          <w:sz w:val="24"/>
          <w:szCs w:val="24"/>
        </w:rPr>
        <w:t xml:space="preserve"> je, </w:t>
      </w:r>
      <w:proofErr w:type="spellStart"/>
      <w:r w:rsidRPr="00661C8B">
        <w:rPr>
          <w:sz w:val="24"/>
          <w:szCs w:val="24"/>
        </w:rPr>
        <w:t>te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osigurati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pravovremenu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zdravstvenu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zaštitu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putem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hitne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službe</w:t>
      </w:r>
      <w:proofErr w:type="spellEnd"/>
      <w:r w:rsidRPr="00661C8B">
        <w:rPr>
          <w:sz w:val="24"/>
          <w:szCs w:val="24"/>
        </w:rPr>
        <w:t xml:space="preserve">. </w:t>
      </w:r>
      <w:proofErr w:type="spellStart"/>
      <w:r w:rsidRPr="00661C8B">
        <w:rPr>
          <w:b/>
          <w:sz w:val="24"/>
          <w:szCs w:val="24"/>
        </w:rPr>
        <w:t>Poseban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cilja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programa</w:t>
      </w:r>
      <w:proofErr w:type="spellEnd"/>
      <w:r w:rsidRPr="00661C8B">
        <w:rPr>
          <w:sz w:val="24"/>
          <w:szCs w:val="24"/>
        </w:rPr>
        <w:t xml:space="preserve"> je </w:t>
      </w:r>
      <w:proofErr w:type="spellStart"/>
      <w:r w:rsidRPr="00661C8B">
        <w:rPr>
          <w:sz w:val="24"/>
          <w:szCs w:val="24"/>
        </w:rPr>
        <w:t>unaprjeđenje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kvalitete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života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svih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stanovnika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na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području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općine</w:t>
      </w:r>
      <w:proofErr w:type="spellEnd"/>
      <w:r w:rsidRPr="00661C8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Sopje</w:t>
      </w:r>
      <w:r w:rsidRPr="00661C8B">
        <w:rPr>
          <w:sz w:val="24"/>
          <w:szCs w:val="24"/>
        </w:rPr>
        <w:t xml:space="preserve"> ,</w:t>
      </w:r>
      <w:proofErr w:type="gram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te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ujednačavanje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standarda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zdravstvene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zaštite</w:t>
      </w:r>
      <w:proofErr w:type="spellEnd"/>
      <w:r w:rsidRPr="00661C8B">
        <w:rPr>
          <w:sz w:val="24"/>
          <w:szCs w:val="24"/>
        </w:rPr>
        <w:t xml:space="preserve"> u </w:t>
      </w:r>
      <w:proofErr w:type="spellStart"/>
      <w:r w:rsidRPr="00661C8B">
        <w:rPr>
          <w:sz w:val="24"/>
          <w:szCs w:val="24"/>
        </w:rPr>
        <w:t>provođenju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hitne</w:t>
      </w:r>
      <w:proofErr w:type="spellEnd"/>
      <w:r w:rsidRPr="00661C8B">
        <w:rPr>
          <w:sz w:val="24"/>
          <w:szCs w:val="24"/>
        </w:rPr>
        <w:t xml:space="preserve"> medicine.</w:t>
      </w:r>
    </w:p>
    <w:p w14:paraId="72A8EC3F" w14:textId="557C3182" w:rsidR="00661C8B" w:rsidRDefault="00661C8B" w:rsidP="00661C8B">
      <w:pPr>
        <w:spacing w:after="0" w:line="240" w:lineRule="auto"/>
        <w:rPr>
          <w:sz w:val="24"/>
          <w:szCs w:val="24"/>
        </w:rPr>
      </w:pPr>
    </w:p>
    <w:p w14:paraId="2307163A" w14:textId="77777777" w:rsidR="00661C8B" w:rsidRPr="00D658B7" w:rsidRDefault="00661C8B" w:rsidP="00661C8B">
      <w:pPr>
        <w:spacing w:after="0" w:line="240" w:lineRule="auto"/>
        <w:rPr>
          <w:b/>
        </w:rPr>
      </w:pPr>
      <w:proofErr w:type="spellStart"/>
      <w:r w:rsidRPr="00D658B7">
        <w:rPr>
          <w:b/>
        </w:rPr>
        <w:t>Pokazatelji</w:t>
      </w:r>
      <w:proofErr w:type="spellEnd"/>
      <w:r w:rsidRPr="00D658B7">
        <w:rPr>
          <w:b/>
        </w:rPr>
        <w:t xml:space="preserve"> </w:t>
      </w:r>
      <w:proofErr w:type="spellStart"/>
      <w:proofErr w:type="gramStart"/>
      <w:r w:rsidRPr="00D658B7">
        <w:rPr>
          <w:b/>
        </w:rPr>
        <w:t>uspješnosti</w:t>
      </w:r>
      <w:proofErr w:type="spellEnd"/>
      <w:r w:rsidRPr="00D658B7">
        <w:rPr>
          <w:b/>
        </w:rPr>
        <w:t xml:space="preserve"> :</w:t>
      </w:r>
      <w:proofErr w:type="gramEnd"/>
    </w:p>
    <w:p w14:paraId="61EC64CB" w14:textId="77777777" w:rsidR="00661C8B" w:rsidRPr="00D658B7" w:rsidRDefault="00661C8B" w:rsidP="00661C8B">
      <w:pPr>
        <w:spacing w:after="0" w:line="240" w:lineRule="auto"/>
      </w:pPr>
    </w:p>
    <w:p w14:paraId="44E3A2A7" w14:textId="1BA32379" w:rsidR="00661C8B" w:rsidRPr="00D658B7" w:rsidRDefault="00661C8B" w:rsidP="00661C8B">
      <w:pPr>
        <w:spacing w:after="0" w:line="240" w:lineRule="auto"/>
      </w:pPr>
      <w:r w:rsidRPr="00D658B7">
        <w:t xml:space="preserve">-  </w:t>
      </w:r>
      <w:proofErr w:type="spellStart"/>
      <w:r w:rsidRPr="00D658B7">
        <w:t>povećan</w:t>
      </w:r>
      <w:proofErr w:type="spellEnd"/>
      <w:r w:rsidRPr="00D658B7">
        <w:t xml:space="preserve"> </w:t>
      </w:r>
      <w:proofErr w:type="spellStart"/>
      <w:r w:rsidRPr="00D658B7">
        <w:t>broj</w:t>
      </w:r>
      <w:proofErr w:type="spellEnd"/>
      <w:r w:rsidRPr="00D658B7">
        <w:t xml:space="preserve"> </w:t>
      </w:r>
      <w:proofErr w:type="spellStart"/>
      <w:r w:rsidRPr="00D658B7">
        <w:t>organiziranih</w:t>
      </w:r>
      <w:proofErr w:type="spellEnd"/>
      <w:r w:rsidRPr="00D658B7">
        <w:t xml:space="preserve"> </w:t>
      </w:r>
      <w:proofErr w:type="spellStart"/>
      <w:r w:rsidRPr="00D658B7">
        <w:t>dežurstava</w:t>
      </w:r>
      <w:proofErr w:type="spellEnd"/>
      <w:r w:rsidRPr="00D658B7">
        <w:t xml:space="preserve"> </w:t>
      </w:r>
      <w:proofErr w:type="spellStart"/>
      <w:r w:rsidRPr="00D658B7">
        <w:t>hitne</w:t>
      </w:r>
      <w:proofErr w:type="spellEnd"/>
      <w:r w:rsidRPr="00D658B7">
        <w:t xml:space="preserve"> medicine </w:t>
      </w:r>
      <w:proofErr w:type="spellStart"/>
      <w:r w:rsidRPr="00D658B7">
        <w:t>radi</w:t>
      </w:r>
      <w:proofErr w:type="spellEnd"/>
      <w:r w:rsidRPr="00D658B7">
        <w:t xml:space="preserve"> </w:t>
      </w:r>
      <w:proofErr w:type="spellStart"/>
      <w:r w:rsidRPr="00D658B7">
        <w:t>osiguranja</w:t>
      </w:r>
      <w:proofErr w:type="spellEnd"/>
      <w:r w:rsidRPr="00D658B7">
        <w:t xml:space="preserve"> </w:t>
      </w:r>
      <w:proofErr w:type="spellStart"/>
      <w:r w:rsidRPr="00D658B7">
        <w:t>dostupnosti</w:t>
      </w:r>
      <w:proofErr w:type="spellEnd"/>
      <w:r w:rsidRPr="00D658B7">
        <w:t xml:space="preserve"> </w:t>
      </w:r>
      <w:proofErr w:type="spellStart"/>
      <w:r w:rsidRPr="00D658B7">
        <w:t>i</w:t>
      </w:r>
      <w:proofErr w:type="spellEnd"/>
      <w:r w:rsidRPr="00D658B7">
        <w:t xml:space="preserve"> </w:t>
      </w:r>
      <w:proofErr w:type="spellStart"/>
      <w:r w:rsidRPr="00D658B7">
        <w:t>kvalitete</w:t>
      </w:r>
      <w:proofErr w:type="spellEnd"/>
      <w:r w:rsidRPr="00D658B7">
        <w:t xml:space="preserve"> </w:t>
      </w:r>
      <w:proofErr w:type="spellStart"/>
      <w:r w:rsidRPr="00D658B7">
        <w:t>usluga</w:t>
      </w:r>
      <w:proofErr w:type="spellEnd"/>
      <w:r w:rsidRPr="00D658B7">
        <w:t xml:space="preserve"> </w:t>
      </w:r>
      <w:proofErr w:type="spellStart"/>
      <w:r w:rsidRPr="00D658B7">
        <w:t>svim</w:t>
      </w:r>
      <w:proofErr w:type="spellEnd"/>
      <w:r w:rsidRPr="00D658B7">
        <w:t xml:space="preserve"> </w:t>
      </w:r>
      <w:proofErr w:type="spellStart"/>
      <w:r w:rsidRPr="00D658B7">
        <w:t>stanovnicima</w:t>
      </w:r>
      <w:proofErr w:type="spellEnd"/>
      <w:r w:rsidRPr="00D658B7">
        <w:t xml:space="preserve"> </w:t>
      </w:r>
      <w:proofErr w:type="spellStart"/>
      <w:r w:rsidRPr="00D658B7">
        <w:t>općine</w:t>
      </w:r>
      <w:proofErr w:type="spellEnd"/>
      <w:r w:rsidRPr="00D658B7">
        <w:t xml:space="preserve"> </w:t>
      </w:r>
      <w:r>
        <w:t>Sopje.</w:t>
      </w:r>
    </w:p>
    <w:p w14:paraId="1884358D" w14:textId="77777777" w:rsidR="00661C8B" w:rsidRPr="00661C8B" w:rsidRDefault="00661C8B" w:rsidP="00661C8B">
      <w:pPr>
        <w:spacing w:after="0" w:line="240" w:lineRule="auto"/>
        <w:rPr>
          <w:sz w:val="24"/>
          <w:szCs w:val="24"/>
        </w:rPr>
      </w:pPr>
    </w:p>
    <w:p w14:paraId="6FFA0C71" w14:textId="77777777" w:rsidR="00661C8B" w:rsidRPr="00661C8B" w:rsidRDefault="00661C8B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39132A5D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>Program 1013 Upravljanje imovinom planirano u iznosu od</w:t>
      </w:r>
      <w:r>
        <w:rPr>
          <w:rFonts w:asciiTheme="majorHAnsi" w:hAnsiTheme="majorHAnsi" w:cs="Arial"/>
          <w:b/>
          <w:kern w:val="2"/>
          <w:lang w:val="hr-HR"/>
        </w:rPr>
        <w:t xml:space="preserve"> 103.731,78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2F4D0841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942709E" w14:textId="77777777" w:rsidR="001E644D" w:rsidRPr="00EE10F1" w:rsidRDefault="001E644D" w:rsidP="001E644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nabavu opreme planirano je </w:t>
      </w:r>
      <w:r>
        <w:rPr>
          <w:rFonts w:asciiTheme="majorHAnsi" w:hAnsiTheme="majorHAnsi" w:cs="Arial"/>
          <w:kern w:val="2"/>
        </w:rPr>
        <w:t>21.832,90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postrojenja i opremu</w:t>
      </w:r>
    </w:p>
    <w:p w14:paraId="44E7306B" w14:textId="77777777" w:rsidR="001E644D" w:rsidRPr="00EE10F1" w:rsidRDefault="001E644D" w:rsidP="001E644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održavanje objekata za redovito korištenje planirano je </w:t>
      </w:r>
      <w:r>
        <w:rPr>
          <w:rFonts w:asciiTheme="majorHAnsi" w:hAnsiTheme="majorHAnsi" w:cs="Arial"/>
          <w:kern w:val="2"/>
        </w:rPr>
        <w:t>54.748,17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 rashodi za usluge </w:t>
      </w:r>
      <w:r>
        <w:rPr>
          <w:rFonts w:asciiTheme="majorHAnsi" w:hAnsiTheme="majorHAnsi" w:cs="Arial"/>
          <w:kern w:val="2"/>
        </w:rPr>
        <w:t>723,339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ostali nespomenuti rashodi poslovanja </w:t>
      </w:r>
      <w:r>
        <w:rPr>
          <w:rFonts w:asciiTheme="majorHAnsi" w:hAnsiTheme="majorHAnsi" w:cs="Arial"/>
          <w:kern w:val="2"/>
        </w:rPr>
        <w:t>3.981,68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postrojenja i oprema </w:t>
      </w:r>
      <w:r>
        <w:rPr>
          <w:rFonts w:asciiTheme="majorHAnsi" w:hAnsiTheme="majorHAnsi" w:cs="Arial"/>
          <w:kern w:val="2"/>
        </w:rPr>
        <w:t>1.327,23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</w:t>
      </w:r>
      <w:r>
        <w:rPr>
          <w:rFonts w:asciiTheme="majorHAnsi" w:hAnsiTheme="majorHAnsi" w:cs="Arial"/>
          <w:kern w:val="2"/>
        </w:rPr>
        <w:t>rashodi za materijal i energiju 42.205,87 eura</w:t>
      </w:r>
    </w:p>
    <w:p w14:paraId="74395C99" w14:textId="77777777" w:rsidR="001E644D" w:rsidRPr="00EE10F1" w:rsidRDefault="001E644D" w:rsidP="001E644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održavanje postrojenja i opreme planirano je </w:t>
      </w:r>
      <w:r>
        <w:rPr>
          <w:rFonts w:asciiTheme="majorHAnsi" w:hAnsiTheme="majorHAnsi" w:cs="Arial"/>
          <w:kern w:val="2"/>
        </w:rPr>
        <w:t>4.612,11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 rashodi za usluge </w:t>
      </w:r>
      <w:r>
        <w:rPr>
          <w:rFonts w:asciiTheme="majorHAnsi" w:hAnsiTheme="majorHAnsi" w:cs="Arial"/>
          <w:kern w:val="2"/>
        </w:rPr>
        <w:t>1.957,65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rashodi za materijal i energiju</w:t>
      </w:r>
      <w:r>
        <w:rPr>
          <w:rFonts w:asciiTheme="majorHAnsi" w:hAnsiTheme="majorHAnsi" w:cs="Arial"/>
          <w:kern w:val="2"/>
        </w:rPr>
        <w:t xml:space="preserve"> 2.654,46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</w:t>
      </w:r>
    </w:p>
    <w:p w14:paraId="57A250B8" w14:textId="77777777" w:rsidR="001E644D" w:rsidRPr="00EE10F1" w:rsidRDefault="001E644D" w:rsidP="001E644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održavanje voznog parka planirano je </w:t>
      </w:r>
      <w:r>
        <w:rPr>
          <w:rFonts w:asciiTheme="majorHAnsi" w:hAnsiTheme="majorHAnsi" w:cs="Arial"/>
          <w:kern w:val="2"/>
        </w:rPr>
        <w:t>15.820,56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 rashodi za materijal i energiju </w:t>
      </w:r>
      <w:r>
        <w:rPr>
          <w:rFonts w:asciiTheme="majorHAnsi" w:hAnsiTheme="majorHAnsi" w:cs="Arial"/>
          <w:kern w:val="2"/>
        </w:rPr>
        <w:t>822,881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ostali nespomenuti rashodi poslovanja  </w:t>
      </w:r>
      <w:r>
        <w:rPr>
          <w:rFonts w:asciiTheme="majorHAnsi" w:hAnsiTheme="majorHAnsi" w:cs="Arial"/>
          <w:kern w:val="2"/>
        </w:rPr>
        <w:t>1.818,30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rashodi za usluge </w:t>
      </w:r>
      <w:r>
        <w:rPr>
          <w:rFonts w:asciiTheme="majorHAnsi" w:hAnsiTheme="majorHAnsi" w:cs="Arial"/>
          <w:kern w:val="2"/>
        </w:rPr>
        <w:t>577,345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</w:p>
    <w:p w14:paraId="08FF757E" w14:textId="77777777" w:rsidR="001E644D" w:rsidRDefault="001E644D" w:rsidP="001E644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naslijeđenu imovinu planirano je </w:t>
      </w:r>
      <w:r>
        <w:rPr>
          <w:rFonts w:asciiTheme="majorHAnsi" w:hAnsiTheme="majorHAnsi" w:cs="Arial"/>
          <w:kern w:val="2"/>
        </w:rPr>
        <w:t>19,92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građevinske objekte</w:t>
      </w:r>
    </w:p>
    <w:p w14:paraId="4B4B23A9" w14:textId="77777777" w:rsidR="001E644D" w:rsidRDefault="001E644D" w:rsidP="001E644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provedbu zakona o zaštiti životinja planirano je 265,44 za rashode za usluge</w:t>
      </w:r>
    </w:p>
    <w:p w14:paraId="1CA3EFC6" w14:textId="77777777" w:rsidR="001E644D" w:rsidRPr="00EE10F1" w:rsidRDefault="001E644D" w:rsidP="001E644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procjembene elaborate planirano je 3.982,00 eura za rashode za usluge</w:t>
      </w:r>
    </w:p>
    <w:p w14:paraId="58324F8D" w14:textId="5C948AA2" w:rsidR="001E644D" w:rsidRDefault="001E644D" w:rsidP="001E644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>Za priključak općinskih objekata na plinsku i vodovodnu mrežu planirano je 2</w:t>
      </w:r>
      <w:r>
        <w:rPr>
          <w:rFonts w:asciiTheme="majorHAnsi" w:hAnsiTheme="majorHAnsi" w:cs="Arial"/>
          <w:kern w:val="2"/>
        </w:rPr>
        <w:t>.450,68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građevinske objekte</w:t>
      </w:r>
    </w:p>
    <w:p w14:paraId="7F75222C" w14:textId="77777777" w:rsidR="00661C8B" w:rsidRDefault="00661C8B" w:rsidP="00661C8B">
      <w:pPr>
        <w:ind w:left="360"/>
        <w:rPr>
          <w:b/>
        </w:rPr>
      </w:pPr>
    </w:p>
    <w:p w14:paraId="78D64A16" w14:textId="1D33478B" w:rsidR="00661C8B" w:rsidRPr="00661C8B" w:rsidRDefault="00661C8B" w:rsidP="00661C8B">
      <w:pPr>
        <w:ind w:left="360"/>
        <w:rPr>
          <w:sz w:val="24"/>
          <w:szCs w:val="24"/>
        </w:rPr>
      </w:pPr>
      <w:proofErr w:type="spellStart"/>
      <w:r w:rsidRPr="00661C8B">
        <w:rPr>
          <w:b/>
          <w:sz w:val="24"/>
          <w:szCs w:val="24"/>
        </w:rPr>
        <w:t>Opis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i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cilj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proofErr w:type="gramStart"/>
      <w:r w:rsidRPr="00661C8B">
        <w:rPr>
          <w:b/>
          <w:sz w:val="24"/>
          <w:szCs w:val="24"/>
        </w:rPr>
        <w:t>programa</w:t>
      </w:r>
      <w:proofErr w:type="spellEnd"/>
      <w:r w:rsidRPr="00661C8B">
        <w:rPr>
          <w:b/>
          <w:sz w:val="24"/>
          <w:szCs w:val="24"/>
        </w:rPr>
        <w:t xml:space="preserve"> :</w:t>
      </w:r>
      <w:proofErr w:type="gramEnd"/>
      <w:r w:rsidRPr="00661C8B">
        <w:rPr>
          <w:b/>
          <w:sz w:val="24"/>
          <w:szCs w:val="24"/>
        </w:rPr>
        <w:t xml:space="preserve"> </w:t>
      </w:r>
      <w:r w:rsidRPr="00661C8B">
        <w:rPr>
          <w:sz w:val="24"/>
          <w:szCs w:val="24"/>
        </w:rPr>
        <w:t xml:space="preserve"> Program </w:t>
      </w:r>
      <w:proofErr w:type="spellStart"/>
      <w:r w:rsidRPr="00661C8B">
        <w:rPr>
          <w:sz w:val="24"/>
          <w:szCs w:val="24"/>
        </w:rPr>
        <w:t>obuhvaća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aktivnosti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projekte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kojima</w:t>
      </w:r>
      <w:proofErr w:type="spellEnd"/>
      <w:r w:rsidRPr="00661C8B">
        <w:rPr>
          <w:sz w:val="24"/>
          <w:szCs w:val="24"/>
        </w:rPr>
        <w:t xml:space="preserve"> se </w:t>
      </w:r>
      <w:proofErr w:type="spellStart"/>
      <w:r w:rsidRPr="00661C8B">
        <w:rPr>
          <w:sz w:val="24"/>
          <w:szCs w:val="24"/>
        </w:rPr>
        <w:t>osiguravaju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sredstva</w:t>
      </w:r>
      <w:proofErr w:type="spellEnd"/>
      <w:r w:rsidRPr="00661C8B">
        <w:rPr>
          <w:sz w:val="24"/>
          <w:szCs w:val="24"/>
        </w:rPr>
        <w:t xml:space="preserve"> za </w:t>
      </w:r>
      <w:proofErr w:type="spellStart"/>
      <w:r w:rsidRPr="00661C8B">
        <w:rPr>
          <w:sz w:val="24"/>
          <w:szCs w:val="24"/>
        </w:rPr>
        <w:t>upravljanje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materijalnom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imovinom</w:t>
      </w:r>
      <w:proofErr w:type="spellEnd"/>
      <w:r w:rsidRPr="00661C8B">
        <w:rPr>
          <w:sz w:val="24"/>
          <w:szCs w:val="24"/>
        </w:rPr>
        <w:t xml:space="preserve"> u </w:t>
      </w:r>
      <w:proofErr w:type="spellStart"/>
      <w:r w:rsidRPr="00661C8B">
        <w:rPr>
          <w:sz w:val="24"/>
          <w:szCs w:val="24"/>
        </w:rPr>
        <w:t>vlasništvu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Općine</w:t>
      </w:r>
      <w:proofErr w:type="spellEnd"/>
      <w:r w:rsidRPr="00661C8B">
        <w:rPr>
          <w:sz w:val="24"/>
          <w:szCs w:val="24"/>
        </w:rPr>
        <w:t xml:space="preserve"> Sopje. </w:t>
      </w:r>
      <w:proofErr w:type="spellStart"/>
      <w:r w:rsidRPr="00661C8B">
        <w:rPr>
          <w:b/>
          <w:sz w:val="24"/>
          <w:szCs w:val="24"/>
        </w:rPr>
        <w:t>Osnovi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cilj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programa</w:t>
      </w:r>
      <w:proofErr w:type="spellEnd"/>
      <w:r w:rsidRPr="00661C8B">
        <w:rPr>
          <w:sz w:val="24"/>
          <w:szCs w:val="24"/>
        </w:rPr>
        <w:t xml:space="preserve"> je </w:t>
      </w:r>
      <w:proofErr w:type="spellStart"/>
      <w:r w:rsidRPr="00661C8B">
        <w:rPr>
          <w:sz w:val="24"/>
          <w:szCs w:val="24"/>
        </w:rPr>
        <w:t>unaprjeđenje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kvalitete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života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rada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korisnika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poslovnih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prostora</w:t>
      </w:r>
      <w:proofErr w:type="spellEnd"/>
      <w:r w:rsidRPr="00661C8B">
        <w:rPr>
          <w:sz w:val="24"/>
          <w:szCs w:val="24"/>
        </w:rPr>
        <w:t xml:space="preserve"> u </w:t>
      </w:r>
      <w:proofErr w:type="spellStart"/>
      <w:r w:rsidRPr="00661C8B">
        <w:rPr>
          <w:sz w:val="24"/>
          <w:szCs w:val="24"/>
        </w:rPr>
        <w:t>vlasništvu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proofErr w:type="gramStart"/>
      <w:r w:rsidRPr="00661C8B">
        <w:rPr>
          <w:sz w:val="24"/>
          <w:szCs w:val="24"/>
        </w:rPr>
        <w:t>Općine</w:t>
      </w:r>
      <w:proofErr w:type="spellEnd"/>
      <w:r w:rsidRPr="00661C8B">
        <w:rPr>
          <w:sz w:val="24"/>
          <w:szCs w:val="24"/>
        </w:rPr>
        <w:t xml:space="preserve"> </w:t>
      </w:r>
      <w:r w:rsidRPr="00661C8B">
        <w:rPr>
          <w:b/>
          <w:sz w:val="24"/>
          <w:szCs w:val="24"/>
        </w:rPr>
        <w:t>.</w:t>
      </w:r>
      <w:proofErr w:type="gram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Posebni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cilj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programa</w:t>
      </w:r>
      <w:proofErr w:type="spellEnd"/>
      <w:r w:rsidRPr="00661C8B">
        <w:rPr>
          <w:sz w:val="24"/>
          <w:szCs w:val="24"/>
        </w:rPr>
        <w:t xml:space="preserve"> je </w:t>
      </w:r>
      <w:proofErr w:type="spellStart"/>
      <w:r w:rsidRPr="00661C8B">
        <w:rPr>
          <w:sz w:val="24"/>
          <w:szCs w:val="24"/>
        </w:rPr>
        <w:t>kvalitetno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odgovorno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upravljanje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poslovnim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prostorima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svom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proofErr w:type="gramStart"/>
      <w:r w:rsidRPr="00661C8B">
        <w:rPr>
          <w:sz w:val="24"/>
          <w:szCs w:val="24"/>
        </w:rPr>
        <w:t>imovinom</w:t>
      </w:r>
      <w:proofErr w:type="spellEnd"/>
      <w:r w:rsidRPr="00661C8B">
        <w:rPr>
          <w:sz w:val="24"/>
          <w:szCs w:val="24"/>
        </w:rPr>
        <w:t xml:space="preserve">  u</w:t>
      </w:r>
      <w:proofErr w:type="gram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vlasništvu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Općine</w:t>
      </w:r>
      <w:proofErr w:type="spellEnd"/>
      <w:r w:rsidRPr="00661C8B">
        <w:rPr>
          <w:sz w:val="24"/>
          <w:szCs w:val="24"/>
        </w:rPr>
        <w:t xml:space="preserve"> .</w:t>
      </w:r>
    </w:p>
    <w:p w14:paraId="534C6015" w14:textId="340EF57F" w:rsidR="00661C8B" w:rsidRDefault="00661C8B" w:rsidP="00661C8B">
      <w:pPr>
        <w:ind w:left="360"/>
        <w:rPr>
          <w:sz w:val="24"/>
          <w:szCs w:val="24"/>
        </w:rPr>
      </w:pPr>
    </w:p>
    <w:p w14:paraId="67E335F2" w14:textId="77777777" w:rsidR="00661C8B" w:rsidRPr="00661C8B" w:rsidRDefault="00661C8B" w:rsidP="00661C8B">
      <w:pPr>
        <w:spacing w:after="0" w:line="240" w:lineRule="auto"/>
        <w:rPr>
          <w:b/>
          <w:sz w:val="24"/>
          <w:szCs w:val="24"/>
        </w:rPr>
      </w:pPr>
      <w:proofErr w:type="spellStart"/>
      <w:r w:rsidRPr="00661C8B">
        <w:rPr>
          <w:b/>
          <w:sz w:val="24"/>
          <w:szCs w:val="24"/>
        </w:rPr>
        <w:t>Pokazatelji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proofErr w:type="gramStart"/>
      <w:r w:rsidRPr="00661C8B">
        <w:rPr>
          <w:b/>
          <w:sz w:val="24"/>
          <w:szCs w:val="24"/>
        </w:rPr>
        <w:t>uspješnosti</w:t>
      </w:r>
      <w:proofErr w:type="spellEnd"/>
      <w:r w:rsidRPr="00661C8B">
        <w:rPr>
          <w:b/>
          <w:sz w:val="24"/>
          <w:szCs w:val="24"/>
        </w:rPr>
        <w:t xml:space="preserve"> :</w:t>
      </w:r>
      <w:proofErr w:type="gramEnd"/>
    </w:p>
    <w:p w14:paraId="1299748F" w14:textId="13637A2F" w:rsidR="00661C8B" w:rsidRPr="00661C8B" w:rsidRDefault="00661C8B" w:rsidP="00661C8B">
      <w:pPr>
        <w:spacing w:after="0" w:line="240" w:lineRule="auto"/>
        <w:rPr>
          <w:sz w:val="24"/>
          <w:szCs w:val="24"/>
        </w:rPr>
      </w:pPr>
      <w:r w:rsidRPr="00661C8B">
        <w:rPr>
          <w:sz w:val="24"/>
          <w:szCs w:val="24"/>
        </w:rPr>
        <w:t>-</w:t>
      </w:r>
      <w:proofErr w:type="spellStart"/>
      <w:r w:rsidRPr="00661C8B">
        <w:rPr>
          <w:sz w:val="24"/>
          <w:szCs w:val="24"/>
        </w:rPr>
        <w:t>povećanje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broja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na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zadovoljavajući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način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uređenih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poslovnih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prostora</w:t>
      </w:r>
      <w:proofErr w:type="spellEnd"/>
      <w:r w:rsidRPr="00661C8B">
        <w:rPr>
          <w:sz w:val="24"/>
          <w:szCs w:val="24"/>
        </w:rPr>
        <w:t xml:space="preserve"> u </w:t>
      </w:r>
      <w:proofErr w:type="spellStart"/>
      <w:r w:rsidRPr="00661C8B">
        <w:rPr>
          <w:sz w:val="24"/>
          <w:szCs w:val="24"/>
        </w:rPr>
        <w:t>vlasništvu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Općine</w:t>
      </w:r>
      <w:proofErr w:type="spellEnd"/>
      <w:r w:rsidRPr="00661C8B">
        <w:rPr>
          <w:sz w:val="24"/>
          <w:szCs w:val="24"/>
        </w:rPr>
        <w:t xml:space="preserve"> </w:t>
      </w:r>
      <w:r>
        <w:rPr>
          <w:sz w:val="24"/>
          <w:szCs w:val="24"/>
        </w:rPr>
        <w:t>Sopje</w:t>
      </w:r>
    </w:p>
    <w:p w14:paraId="24195E27" w14:textId="77777777" w:rsidR="00661C8B" w:rsidRPr="00661C8B" w:rsidRDefault="00661C8B" w:rsidP="00661C8B">
      <w:pPr>
        <w:spacing w:after="0" w:line="240" w:lineRule="auto"/>
        <w:rPr>
          <w:sz w:val="24"/>
          <w:szCs w:val="24"/>
        </w:rPr>
      </w:pPr>
      <w:r w:rsidRPr="00661C8B">
        <w:rPr>
          <w:sz w:val="24"/>
          <w:szCs w:val="24"/>
        </w:rPr>
        <w:t xml:space="preserve">- </w:t>
      </w:r>
      <w:proofErr w:type="spellStart"/>
      <w:r w:rsidRPr="00661C8B">
        <w:rPr>
          <w:sz w:val="24"/>
          <w:szCs w:val="24"/>
        </w:rPr>
        <w:t>povećan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broj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obnovljenih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objekata</w:t>
      </w:r>
      <w:proofErr w:type="spellEnd"/>
      <w:r w:rsidRPr="00661C8B">
        <w:rPr>
          <w:sz w:val="24"/>
          <w:szCs w:val="24"/>
        </w:rPr>
        <w:t xml:space="preserve"> u </w:t>
      </w:r>
      <w:proofErr w:type="spellStart"/>
      <w:r w:rsidRPr="00661C8B">
        <w:rPr>
          <w:sz w:val="24"/>
          <w:szCs w:val="24"/>
        </w:rPr>
        <w:t>smislu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energetskih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obnova</w:t>
      </w:r>
      <w:proofErr w:type="spellEnd"/>
      <w:r w:rsidRPr="00661C8B">
        <w:rPr>
          <w:sz w:val="24"/>
          <w:szCs w:val="24"/>
        </w:rPr>
        <w:t xml:space="preserve"> </w:t>
      </w:r>
    </w:p>
    <w:p w14:paraId="7C3DCD97" w14:textId="77777777" w:rsidR="00661C8B" w:rsidRPr="00D658B7" w:rsidRDefault="00661C8B" w:rsidP="00661C8B">
      <w:pPr>
        <w:spacing w:after="0" w:line="240" w:lineRule="auto"/>
      </w:pPr>
    </w:p>
    <w:p w14:paraId="3CECEA3F" w14:textId="77777777" w:rsidR="00661C8B" w:rsidRPr="00661C8B" w:rsidRDefault="00661C8B" w:rsidP="00661C8B">
      <w:pPr>
        <w:ind w:left="360"/>
        <w:rPr>
          <w:sz w:val="24"/>
          <w:szCs w:val="24"/>
        </w:rPr>
      </w:pPr>
    </w:p>
    <w:p w14:paraId="4997531A" w14:textId="77777777" w:rsidR="00661C8B" w:rsidRPr="00661C8B" w:rsidRDefault="00661C8B" w:rsidP="00661C8B">
      <w:pPr>
        <w:jc w:val="both"/>
        <w:rPr>
          <w:rFonts w:asciiTheme="majorHAnsi" w:hAnsiTheme="majorHAnsi" w:cs="Arial"/>
          <w:kern w:val="2"/>
        </w:rPr>
      </w:pPr>
    </w:p>
    <w:p w14:paraId="1D22BF26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90BCFFF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1014 Zaštita okoliša planirano je </w:t>
      </w:r>
      <w:r>
        <w:rPr>
          <w:rFonts w:asciiTheme="majorHAnsi" w:hAnsiTheme="majorHAnsi" w:cs="Arial"/>
          <w:b/>
          <w:kern w:val="2"/>
          <w:lang w:val="hr-HR"/>
        </w:rPr>
        <w:t>32.365,31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35375682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26FE9025" w14:textId="0EC91B88" w:rsidR="001E644D" w:rsidRDefault="001E644D" w:rsidP="001E644D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spremnike za odvojeno prikupljanje otpada planirano je 25.824,53 eura. od toga za rashode za usluge 253,832 eura i za postrojenja i opremu 23.286,21 eura</w:t>
      </w:r>
    </w:p>
    <w:p w14:paraId="608E8952" w14:textId="77777777" w:rsidR="00661C8B" w:rsidRPr="00661C8B" w:rsidRDefault="00661C8B" w:rsidP="00661C8B">
      <w:pPr>
        <w:jc w:val="both"/>
        <w:rPr>
          <w:rFonts w:asciiTheme="majorHAnsi" w:hAnsiTheme="majorHAnsi" w:cs="Arial"/>
          <w:kern w:val="2"/>
        </w:rPr>
      </w:pPr>
    </w:p>
    <w:p w14:paraId="0EECA9E5" w14:textId="77777777" w:rsidR="001E644D" w:rsidRDefault="001E644D" w:rsidP="001E644D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informativne aktivnosti o održivom gospodarenju otpadom planirano je 663,61 eura za rashode za usluge</w:t>
      </w:r>
    </w:p>
    <w:p w14:paraId="283E707D" w14:textId="77777777" w:rsidR="001E644D" w:rsidRDefault="001E644D" w:rsidP="001E644D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poticanje naknada za smanjenje količine otpada planirano je 2.557,17 eura za ostale nespomenute rashode poslovanja</w:t>
      </w:r>
    </w:p>
    <w:p w14:paraId="7E6E2B05" w14:textId="573705D9" w:rsidR="001E644D" w:rsidRDefault="001E644D" w:rsidP="001E644D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program zaštite  zraka ozonskog sloja, ublažavanje klimatskih promjena i prilagodbe klimatskim promjenama planirano je 3.320,00 eura za rashode za usluge</w:t>
      </w:r>
    </w:p>
    <w:p w14:paraId="74E847B8" w14:textId="6D3D447E" w:rsidR="00661C8B" w:rsidRDefault="00661C8B" w:rsidP="00661C8B">
      <w:pPr>
        <w:jc w:val="both"/>
        <w:rPr>
          <w:rFonts w:asciiTheme="majorHAnsi" w:hAnsiTheme="majorHAnsi" w:cs="Arial"/>
          <w:kern w:val="2"/>
        </w:rPr>
      </w:pPr>
    </w:p>
    <w:p w14:paraId="69E392F3" w14:textId="1980F759" w:rsidR="00661C8B" w:rsidRDefault="00661C8B" w:rsidP="00661C8B">
      <w:pPr>
        <w:spacing w:after="0" w:line="240" w:lineRule="auto"/>
        <w:rPr>
          <w:sz w:val="24"/>
          <w:szCs w:val="24"/>
        </w:rPr>
      </w:pPr>
      <w:proofErr w:type="spellStart"/>
      <w:r w:rsidRPr="00661C8B">
        <w:rPr>
          <w:b/>
          <w:sz w:val="24"/>
          <w:szCs w:val="24"/>
        </w:rPr>
        <w:t>Opis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i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cilj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proofErr w:type="gramStart"/>
      <w:r w:rsidRPr="00661C8B">
        <w:rPr>
          <w:b/>
          <w:sz w:val="24"/>
          <w:szCs w:val="24"/>
        </w:rPr>
        <w:t>programa</w:t>
      </w:r>
      <w:proofErr w:type="spellEnd"/>
      <w:r w:rsidRPr="00661C8B">
        <w:rPr>
          <w:b/>
          <w:sz w:val="24"/>
          <w:szCs w:val="24"/>
        </w:rPr>
        <w:t xml:space="preserve"> :</w:t>
      </w:r>
      <w:proofErr w:type="gramEnd"/>
      <w:r w:rsidRPr="00661C8B">
        <w:rPr>
          <w:b/>
          <w:sz w:val="24"/>
          <w:szCs w:val="24"/>
        </w:rPr>
        <w:t xml:space="preserve"> </w:t>
      </w:r>
      <w:r w:rsidRPr="00661C8B">
        <w:rPr>
          <w:sz w:val="24"/>
          <w:szCs w:val="24"/>
        </w:rPr>
        <w:t xml:space="preserve">Program je </w:t>
      </w:r>
      <w:proofErr w:type="spellStart"/>
      <w:r w:rsidRPr="00661C8B">
        <w:rPr>
          <w:sz w:val="24"/>
          <w:szCs w:val="24"/>
        </w:rPr>
        <w:t>usmjeren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na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aktivnosti</w:t>
      </w:r>
      <w:proofErr w:type="spellEnd"/>
      <w:r w:rsidRPr="00661C8B">
        <w:rPr>
          <w:sz w:val="24"/>
          <w:szCs w:val="24"/>
        </w:rPr>
        <w:t xml:space="preserve"> u </w:t>
      </w:r>
      <w:proofErr w:type="spellStart"/>
      <w:r w:rsidRPr="00661C8B">
        <w:rPr>
          <w:sz w:val="24"/>
          <w:szCs w:val="24"/>
        </w:rPr>
        <w:t>cilju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osiguranja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održivog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gospodarenja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otpadom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te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aktivnosti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usmjerene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na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zbrinjavanje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otpada</w:t>
      </w:r>
      <w:proofErr w:type="spellEnd"/>
      <w:r w:rsidRPr="00661C8B">
        <w:rPr>
          <w:sz w:val="24"/>
          <w:szCs w:val="24"/>
        </w:rPr>
        <w:t xml:space="preserve">,  </w:t>
      </w:r>
      <w:proofErr w:type="spellStart"/>
      <w:r w:rsidRPr="00661C8B">
        <w:rPr>
          <w:sz w:val="24"/>
          <w:szCs w:val="24"/>
        </w:rPr>
        <w:t>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nabavke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spremnika</w:t>
      </w:r>
      <w:proofErr w:type="spellEnd"/>
      <w:r w:rsidRPr="00661C8B">
        <w:rPr>
          <w:sz w:val="24"/>
          <w:szCs w:val="24"/>
        </w:rPr>
        <w:t xml:space="preserve">. </w:t>
      </w:r>
      <w:proofErr w:type="spellStart"/>
      <w:r w:rsidRPr="00661C8B">
        <w:rPr>
          <w:sz w:val="24"/>
          <w:szCs w:val="24"/>
        </w:rPr>
        <w:t>Osnovni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cilj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programa</w:t>
      </w:r>
      <w:proofErr w:type="spellEnd"/>
      <w:r w:rsidRPr="00661C8B">
        <w:rPr>
          <w:sz w:val="24"/>
          <w:szCs w:val="24"/>
        </w:rPr>
        <w:t xml:space="preserve"> je </w:t>
      </w:r>
      <w:proofErr w:type="spellStart"/>
      <w:r w:rsidRPr="00661C8B">
        <w:rPr>
          <w:sz w:val="24"/>
          <w:szCs w:val="24"/>
        </w:rPr>
        <w:t>unaprjeđenje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kvalitete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života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stanovništva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na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području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općine</w:t>
      </w:r>
      <w:proofErr w:type="spellEnd"/>
      <w:r w:rsidRPr="00661C8B">
        <w:rPr>
          <w:sz w:val="24"/>
          <w:szCs w:val="24"/>
        </w:rPr>
        <w:t xml:space="preserve">. </w:t>
      </w:r>
      <w:proofErr w:type="spellStart"/>
      <w:r w:rsidRPr="00661C8B">
        <w:rPr>
          <w:sz w:val="24"/>
          <w:szCs w:val="24"/>
        </w:rPr>
        <w:t>Poseban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cilj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programa</w:t>
      </w:r>
      <w:proofErr w:type="spellEnd"/>
      <w:r w:rsidRPr="00661C8B">
        <w:rPr>
          <w:sz w:val="24"/>
          <w:szCs w:val="24"/>
        </w:rPr>
        <w:t xml:space="preserve"> je </w:t>
      </w:r>
      <w:proofErr w:type="spellStart"/>
      <w:r w:rsidRPr="00661C8B">
        <w:rPr>
          <w:sz w:val="24"/>
          <w:szCs w:val="24"/>
        </w:rPr>
        <w:t>očuvanje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okoliša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kao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prirodnog</w:t>
      </w:r>
      <w:proofErr w:type="spellEnd"/>
      <w:r w:rsidRPr="00661C8B">
        <w:rPr>
          <w:sz w:val="24"/>
          <w:szCs w:val="24"/>
        </w:rPr>
        <w:t xml:space="preserve"> dobra o </w:t>
      </w:r>
      <w:proofErr w:type="spellStart"/>
      <w:r w:rsidRPr="00661C8B">
        <w:rPr>
          <w:sz w:val="24"/>
          <w:szCs w:val="24"/>
        </w:rPr>
        <w:t>kojem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ovise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sadašnje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i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buduće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generacije</w:t>
      </w:r>
      <w:proofErr w:type="spellEnd"/>
      <w:r w:rsidR="00F73485">
        <w:rPr>
          <w:sz w:val="24"/>
          <w:szCs w:val="24"/>
        </w:rPr>
        <w:t xml:space="preserve">. </w:t>
      </w:r>
      <w:proofErr w:type="spellStart"/>
      <w:r w:rsidRPr="00661C8B">
        <w:rPr>
          <w:sz w:val="24"/>
          <w:szCs w:val="24"/>
        </w:rPr>
        <w:t>Poseban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cilja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r w:rsidRPr="00661C8B">
        <w:rPr>
          <w:b/>
          <w:sz w:val="24"/>
          <w:szCs w:val="24"/>
        </w:rPr>
        <w:t>programa</w:t>
      </w:r>
      <w:proofErr w:type="spellEnd"/>
      <w:r w:rsidRPr="00661C8B">
        <w:rPr>
          <w:sz w:val="24"/>
          <w:szCs w:val="24"/>
        </w:rPr>
        <w:t xml:space="preserve"> je </w:t>
      </w:r>
      <w:proofErr w:type="spellStart"/>
      <w:r w:rsidRPr="00661C8B">
        <w:rPr>
          <w:sz w:val="24"/>
          <w:szCs w:val="24"/>
        </w:rPr>
        <w:t>unaprjeđenje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kvalitete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života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svih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stanovnika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na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području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općine</w:t>
      </w:r>
      <w:proofErr w:type="spellEnd"/>
      <w:r w:rsidRPr="00661C8B">
        <w:rPr>
          <w:sz w:val="24"/>
          <w:szCs w:val="24"/>
        </w:rPr>
        <w:t xml:space="preserve"> </w:t>
      </w:r>
      <w:r>
        <w:rPr>
          <w:sz w:val="24"/>
          <w:szCs w:val="24"/>
        </w:rPr>
        <w:t>Sopje</w:t>
      </w:r>
      <w:r w:rsidRPr="00661C8B">
        <w:rPr>
          <w:sz w:val="24"/>
          <w:szCs w:val="24"/>
        </w:rPr>
        <w:t>.</w:t>
      </w:r>
    </w:p>
    <w:p w14:paraId="01050D60" w14:textId="39DEC7DC" w:rsidR="00661C8B" w:rsidRDefault="00661C8B" w:rsidP="00661C8B">
      <w:pPr>
        <w:spacing w:after="0" w:line="240" w:lineRule="auto"/>
        <w:rPr>
          <w:sz w:val="24"/>
          <w:szCs w:val="24"/>
        </w:rPr>
      </w:pPr>
    </w:p>
    <w:p w14:paraId="277F7AF0" w14:textId="77777777" w:rsidR="00661C8B" w:rsidRPr="00661C8B" w:rsidRDefault="00661C8B" w:rsidP="00661C8B">
      <w:pPr>
        <w:spacing w:after="0" w:line="240" w:lineRule="auto"/>
        <w:rPr>
          <w:b/>
          <w:sz w:val="24"/>
          <w:szCs w:val="24"/>
        </w:rPr>
      </w:pPr>
      <w:proofErr w:type="spellStart"/>
      <w:r w:rsidRPr="00661C8B">
        <w:rPr>
          <w:b/>
          <w:sz w:val="24"/>
          <w:szCs w:val="24"/>
        </w:rPr>
        <w:t>Pokazatelji</w:t>
      </w:r>
      <w:proofErr w:type="spellEnd"/>
      <w:r w:rsidRPr="00661C8B">
        <w:rPr>
          <w:b/>
          <w:sz w:val="24"/>
          <w:szCs w:val="24"/>
        </w:rPr>
        <w:t xml:space="preserve"> </w:t>
      </w:r>
      <w:proofErr w:type="spellStart"/>
      <w:proofErr w:type="gramStart"/>
      <w:r w:rsidRPr="00661C8B">
        <w:rPr>
          <w:b/>
          <w:sz w:val="24"/>
          <w:szCs w:val="24"/>
        </w:rPr>
        <w:t>uspješnosti</w:t>
      </w:r>
      <w:proofErr w:type="spellEnd"/>
      <w:r w:rsidRPr="00661C8B">
        <w:rPr>
          <w:b/>
          <w:sz w:val="24"/>
          <w:szCs w:val="24"/>
        </w:rPr>
        <w:t xml:space="preserve"> :</w:t>
      </w:r>
      <w:proofErr w:type="gramEnd"/>
    </w:p>
    <w:p w14:paraId="609C104B" w14:textId="77777777" w:rsidR="00661C8B" w:rsidRPr="00661C8B" w:rsidRDefault="00661C8B" w:rsidP="00661C8B">
      <w:pPr>
        <w:spacing w:after="0" w:line="240" w:lineRule="auto"/>
        <w:rPr>
          <w:sz w:val="24"/>
          <w:szCs w:val="24"/>
        </w:rPr>
      </w:pPr>
      <w:r w:rsidRPr="00661C8B">
        <w:rPr>
          <w:sz w:val="24"/>
          <w:szCs w:val="24"/>
        </w:rPr>
        <w:t>-</w:t>
      </w:r>
      <w:proofErr w:type="spellStart"/>
      <w:r w:rsidRPr="00661C8B">
        <w:rPr>
          <w:sz w:val="24"/>
          <w:szCs w:val="24"/>
        </w:rPr>
        <w:t>smanjenje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količine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otpada</w:t>
      </w:r>
      <w:proofErr w:type="spellEnd"/>
      <w:r w:rsidRPr="00661C8B">
        <w:rPr>
          <w:sz w:val="24"/>
          <w:szCs w:val="24"/>
        </w:rPr>
        <w:t xml:space="preserve"> koji se </w:t>
      </w:r>
      <w:proofErr w:type="spellStart"/>
      <w:r w:rsidRPr="00661C8B">
        <w:rPr>
          <w:sz w:val="24"/>
          <w:szCs w:val="24"/>
        </w:rPr>
        <w:t>odlaže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na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deponij</w:t>
      </w:r>
      <w:proofErr w:type="spellEnd"/>
    </w:p>
    <w:p w14:paraId="5E29F58B" w14:textId="77777777" w:rsidR="00661C8B" w:rsidRPr="00661C8B" w:rsidRDefault="00661C8B" w:rsidP="00661C8B">
      <w:pPr>
        <w:spacing w:after="0" w:line="240" w:lineRule="auto"/>
        <w:rPr>
          <w:sz w:val="24"/>
          <w:szCs w:val="24"/>
        </w:rPr>
      </w:pPr>
      <w:r w:rsidRPr="00661C8B">
        <w:rPr>
          <w:sz w:val="24"/>
          <w:szCs w:val="24"/>
        </w:rPr>
        <w:t xml:space="preserve">- </w:t>
      </w:r>
      <w:proofErr w:type="spellStart"/>
      <w:r w:rsidRPr="00661C8B">
        <w:rPr>
          <w:sz w:val="24"/>
          <w:szCs w:val="24"/>
        </w:rPr>
        <w:t>savjesno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gospodarenje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komunalnim</w:t>
      </w:r>
      <w:proofErr w:type="spellEnd"/>
      <w:r w:rsidRPr="00661C8B">
        <w:rPr>
          <w:sz w:val="24"/>
          <w:szCs w:val="24"/>
        </w:rPr>
        <w:t xml:space="preserve"> </w:t>
      </w:r>
      <w:proofErr w:type="spellStart"/>
      <w:r w:rsidRPr="00661C8B">
        <w:rPr>
          <w:sz w:val="24"/>
          <w:szCs w:val="24"/>
        </w:rPr>
        <w:t>otpadom</w:t>
      </w:r>
      <w:proofErr w:type="spellEnd"/>
    </w:p>
    <w:p w14:paraId="62797DFF" w14:textId="77777777" w:rsidR="00661C8B" w:rsidRPr="00661C8B" w:rsidRDefault="00661C8B" w:rsidP="00661C8B">
      <w:pPr>
        <w:jc w:val="both"/>
        <w:rPr>
          <w:rFonts w:asciiTheme="majorHAnsi" w:hAnsiTheme="majorHAnsi" w:cs="Arial"/>
          <w:kern w:val="2"/>
        </w:rPr>
      </w:pPr>
    </w:p>
    <w:p w14:paraId="6375672F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2A046665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1015 Mjera za poticanje rješavanja stambenog pitanja mladih obitelji planirano u iznosu od </w:t>
      </w:r>
      <w:r>
        <w:rPr>
          <w:rFonts w:asciiTheme="majorHAnsi" w:hAnsiTheme="majorHAnsi" w:cs="Arial"/>
          <w:b/>
          <w:kern w:val="2"/>
          <w:lang w:val="hr-HR"/>
        </w:rPr>
        <w:t>19.908,42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05D8EEE3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6E5124CC" w14:textId="68E3A370" w:rsidR="001E644D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Mjeru za poticanje rješavanja stambenog pitanja planirano je </w:t>
      </w:r>
      <w:r>
        <w:rPr>
          <w:rFonts w:asciiTheme="majorHAnsi" w:hAnsiTheme="majorHAnsi" w:cs="Arial"/>
          <w:kern w:val="2"/>
          <w:lang w:val="hr-HR"/>
        </w:rPr>
        <w:t>19.908,42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>
        <w:rPr>
          <w:rFonts w:asciiTheme="majorHAnsi" w:hAnsiTheme="majorHAnsi" w:cs="Arial"/>
          <w:kern w:val="2"/>
          <w:lang w:val="hr-HR"/>
        </w:rPr>
        <w:t>eura za ostale naknade građanima i kućanstvima iz proračuna</w:t>
      </w:r>
    </w:p>
    <w:p w14:paraId="00020032" w14:textId="0E12BF8E" w:rsidR="00661C8B" w:rsidRDefault="00661C8B" w:rsidP="001E644D">
      <w:pPr>
        <w:jc w:val="both"/>
        <w:rPr>
          <w:rFonts w:asciiTheme="majorHAnsi" w:hAnsiTheme="majorHAnsi" w:cs="Arial"/>
          <w:kern w:val="2"/>
          <w:lang w:val="hr-HR"/>
        </w:rPr>
      </w:pPr>
      <w:r w:rsidRPr="00661C8B">
        <w:rPr>
          <w:rFonts w:asciiTheme="majorHAnsi" w:hAnsiTheme="majorHAnsi" w:cs="Arial"/>
          <w:b/>
          <w:bCs/>
          <w:kern w:val="2"/>
          <w:lang w:val="hr-HR"/>
        </w:rPr>
        <w:t>Opis i cilj programa</w:t>
      </w:r>
      <w:r>
        <w:rPr>
          <w:rFonts w:asciiTheme="majorHAnsi" w:hAnsiTheme="majorHAnsi" w:cs="Arial"/>
          <w:b/>
          <w:bCs/>
          <w:kern w:val="2"/>
          <w:lang w:val="hr-HR"/>
        </w:rPr>
        <w:t xml:space="preserve"> </w:t>
      </w:r>
      <w:r>
        <w:rPr>
          <w:rFonts w:asciiTheme="majorHAnsi" w:hAnsiTheme="majorHAnsi" w:cs="Arial"/>
          <w:kern w:val="2"/>
          <w:lang w:val="hr-HR"/>
        </w:rPr>
        <w:t>programom se želi privući mlade obitelji na ostanak na području općine i zasnivanje obitelji.</w:t>
      </w:r>
    </w:p>
    <w:p w14:paraId="004B69E8" w14:textId="6F46004C" w:rsidR="00661C8B" w:rsidRDefault="00661C8B" w:rsidP="001E644D">
      <w:pPr>
        <w:jc w:val="both"/>
        <w:rPr>
          <w:rFonts w:asciiTheme="majorHAnsi" w:hAnsiTheme="majorHAnsi" w:cs="Arial"/>
          <w:b/>
          <w:bCs/>
          <w:kern w:val="2"/>
          <w:lang w:val="hr-HR"/>
        </w:rPr>
      </w:pPr>
      <w:r w:rsidRPr="00661C8B">
        <w:rPr>
          <w:rFonts w:asciiTheme="majorHAnsi" w:hAnsiTheme="majorHAnsi" w:cs="Arial"/>
          <w:b/>
          <w:bCs/>
          <w:kern w:val="2"/>
          <w:lang w:val="hr-HR"/>
        </w:rPr>
        <w:t>Pokazatelji rezultata</w:t>
      </w:r>
    </w:p>
    <w:p w14:paraId="6B865054" w14:textId="25C79AF3" w:rsidR="00661C8B" w:rsidRPr="00661C8B" w:rsidRDefault="00661C8B" w:rsidP="001E644D">
      <w:pPr>
        <w:jc w:val="both"/>
        <w:rPr>
          <w:rFonts w:asciiTheme="majorHAnsi" w:hAnsiTheme="majorHAnsi" w:cs="Arial"/>
          <w:b/>
          <w:bCs/>
          <w:kern w:val="2"/>
          <w:lang w:val="hr-HR"/>
        </w:rPr>
      </w:pPr>
      <w:r>
        <w:rPr>
          <w:rFonts w:asciiTheme="majorHAnsi" w:hAnsiTheme="majorHAnsi" w:cs="Arial"/>
          <w:b/>
          <w:bCs/>
          <w:kern w:val="2"/>
          <w:lang w:val="hr-HR"/>
        </w:rPr>
        <w:t>-</w:t>
      </w:r>
      <w:r w:rsidRPr="00661C8B">
        <w:rPr>
          <w:rFonts w:asciiTheme="majorHAnsi" w:hAnsiTheme="majorHAnsi" w:cs="Arial"/>
          <w:kern w:val="2"/>
          <w:lang w:val="hr-HR"/>
        </w:rPr>
        <w:t>broj realiziranih zahtjeva</w:t>
      </w:r>
    </w:p>
    <w:p w14:paraId="39FD9800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50BD156F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00EC3093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1016 Aktivna politika zapošljavanja planirano u iznosu od </w:t>
      </w:r>
      <w:r>
        <w:rPr>
          <w:rFonts w:asciiTheme="majorHAnsi" w:hAnsiTheme="majorHAnsi" w:cs="Arial"/>
          <w:b/>
          <w:kern w:val="2"/>
          <w:lang w:val="hr-HR"/>
        </w:rPr>
        <w:t>37.361,46 eura</w:t>
      </w:r>
    </w:p>
    <w:p w14:paraId="00102470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0652968A" w14:textId="75901BF7" w:rsidR="001E644D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Program javnih radova “Radom za za</w:t>
      </w:r>
      <w:r>
        <w:rPr>
          <w:rFonts w:asciiTheme="majorHAnsi" w:hAnsiTheme="majorHAnsi" w:cs="Arial"/>
          <w:kern w:val="2"/>
          <w:lang w:val="hr-HR"/>
        </w:rPr>
        <w:t>jednicu i sebe“ planirano je 37.361,46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, od toga rashodi za materijal i energiju </w:t>
      </w:r>
      <w:r>
        <w:rPr>
          <w:rFonts w:asciiTheme="majorHAnsi" w:hAnsiTheme="majorHAnsi" w:cs="Arial"/>
          <w:kern w:val="2"/>
          <w:lang w:val="hr-HR"/>
        </w:rPr>
        <w:t>464,53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, plaće (bruto) </w:t>
      </w:r>
      <w:r>
        <w:rPr>
          <w:rFonts w:asciiTheme="majorHAnsi" w:hAnsiTheme="majorHAnsi" w:cs="Arial"/>
          <w:kern w:val="2"/>
          <w:lang w:val="hr-HR"/>
        </w:rPr>
        <w:t>31.189,85 eura</w:t>
      </w:r>
      <w:r w:rsidRPr="00EE10F1">
        <w:rPr>
          <w:rFonts w:asciiTheme="majorHAnsi" w:hAnsiTheme="majorHAnsi" w:cs="Arial"/>
          <w:kern w:val="2"/>
          <w:lang w:val="hr-HR"/>
        </w:rPr>
        <w:t xml:space="preserve">, doprinosi na plaće </w:t>
      </w:r>
      <w:r>
        <w:rPr>
          <w:rFonts w:asciiTheme="majorHAnsi" w:hAnsiTheme="majorHAnsi" w:cs="Arial"/>
          <w:kern w:val="2"/>
          <w:lang w:val="hr-HR"/>
        </w:rPr>
        <w:t>4.379,85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i naknade troškova zaposlenima </w:t>
      </w:r>
      <w:r>
        <w:rPr>
          <w:rFonts w:asciiTheme="majorHAnsi" w:hAnsiTheme="majorHAnsi" w:cs="Arial"/>
          <w:kern w:val="2"/>
          <w:lang w:val="hr-HR"/>
        </w:rPr>
        <w:t>1.327,23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>
        <w:rPr>
          <w:rFonts w:asciiTheme="majorHAnsi" w:hAnsiTheme="majorHAnsi" w:cs="Arial"/>
          <w:kern w:val="2"/>
          <w:lang w:val="hr-HR"/>
        </w:rPr>
        <w:t>eura</w:t>
      </w:r>
    </w:p>
    <w:p w14:paraId="348DBBB5" w14:textId="1C92F600" w:rsidR="00661C8B" w:rsidRDefault="00661C8B" w:rsidP="001E644D">
      <w:pPr>
        <w:jc w:val="both"/>
        <w:rPr>
          <w:rFonts w:asciiTheme="majorHAnsi" w:hAnsiTheme="majorHAnsi" w:cs="Arial"/>
          <w:kern w:val="2"/>
          <w:lang w:val="hr-HR"/>
        </w:rPr>
      </w:pPr>
      <w:r w:rsidRPr="00661C8B">
        <w:rPr>
          <w:rFonts w:asciiTheme="majorHAnsi" w:hAnsiTheme="majorHAnsi" w:cs="Arial"/>
          <w:b/>
          <w:bCs/>
          <w:kern w:val="2"/>
          <w:lang w:val="hr-HR"/>
        </w:rPr>
        <w:t>Opis i cilj programa</w:t>
      </w:r>
      <w:r>
        <w:rPr>
          <w:rFonts w:asciiTheme="majorHAnsi" w:hAnsiTheme="majorHAnsi" w:cs="Arial"/>
          <w:b/>
          <w:bCs/>
          <w:kern w:val="2"/>
          <w:lang w:val="hr-HR"/>
        </w:rPr>
        <w:t xml:space="preserve"> </w:t>
      </w:r>
      <w:r>
        <w:rPr>
          <w:rFonts w:asciiTheme="majorHAnsi" w:hAnsiTheme="majorHAnsi" w:cs="Arial"/>
          <w:kern w:val="2"/>
          <w:lang w:val="hr-HR"/>
        </w:rPr>
        <w:t xml:space="preserve">je </w:t>
      </w:r>
      <w:proofErr w:type="spellStart"/>
      <w:r>
        <w:rPr>
          <w:rFonts w:asciiTheme="majorHAnsi" w:hAnsiTheme="majorHAnsi" w:cs="Arial"/>
          <w:kern w:val="2"/>
          <w:lang w:val="hr-HR"/>
        </w:rPr>
        <w:t>mogučnost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zapošljavanja teže </w:t>
      </w:r>
      <w:proofErr w:type="spellStart"/>
      <w:r>
        <w:rPr>
          <w:rFonts w:asciiTheme="majorHAnsi" w:hAnsiTheme="majorHAnsi" w:cs="Arial"/>
          <w:kern w:val="2"/>
          <w:lang w:val="hr-HR"/>
        </w:rPr>
        <w:t>zaposlivih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osoba.</w:t>
      </w:r>
    </w:p>
    <w:p w14:paraId="4CF41BE4" w14:textId="6E63D324" w:rsidR="00661C8B" w:rsidRDefault="00661C8B" w:rsidP="00661C8B">
      <w:pPr>
        <w:pStyle w:val="Bezproreda"/>
        <w:rPr>
          <w:lang w:val="hr-HR"/>
        </w:rPr>
      </w:pPr>
      <w:r w:rsidRPr="00661C8B">
        <w:rPr>
          <w:b/>
          <w:bCs/>
          <w:lang w:val="hr-HR"/>
        </w:rPr>
        <w:t>Pokazatelj rezultata</w:t>
      </w:r>
      <w:r>
        <w:rPr>
          <w:lang w:val="hr-HR"/>
        </w:rPr>
        <w:t>:</w:t>
      </w:r>
    </w:p>
    <w:p w14:paraId="06A80D09" w14:textId="474FC03E" w:rsidR="00661C8B" w:rsidRDefault="00661C8B" w:rsidP="00661C8B">
      <w:pPr>
        <w:pStyle w:val="Bezproreda"/>
        <w:rPr>
          <w:lang w:val="hr-HR"/>
        </w:rPr>
      </w:pPr>
      <w:r>
        <w:rPr>
          <w:lang w:val="hr-HR"/>
        </w:rPr>
        <w:t>-</w:t>
      </w:r>
      <w:r w:rsidR="003F05DC">
        <w:rPr>
          <w:lang w:val="hr-HR"/>
        </w:rPr>
        <w:t>broj zaposlenih osoba kroz program javnih radova</w:t>
      </w:r>
    </w:p>
    <w:p w14:paraId="60D27C22" w14:textId="43B0499C" w:rsidR="00661C8B" w:rsidRDefault="00661C8B" w:rsidP="00661C8B">
      <w:pPr>
        <w:pStyle w:val="Bezproreda"/>
        <w:ind w:left="720"/>
        <w:rPr>
          <w:lang w:val="hr-HR"/>
        </w:rPr>
      </w:pPr>
    </w:p>
    <w:p w14:paraId="28689DAD" w14:textId="4DD0C81C" w:rsidR="00661C8B" w:rsidRPr="00661C8B" w:rsidRDefault="00661C8B" w:rsidP="001E644D">
      <w:pPr>
        <w:jc w:val="both"/>
        <w:rPr>
          <w:rFonts w:asciiTheme="majorHAnsi" w:hAnsiTheme="majorHAnsi" w:cs="Arial"/>
          <w:b/>
          <w:bCs/>
          <w:kern w:val="2"/>
          <w:lang w:val="hr-HR"/>
        </w:rPr>
      </w:pPr>
    </w:p>
    <w:p w14:paraId="2965CD70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41870FDE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1018 Prostorno uređenje i unapređenje stanovanja planirano u iznosu od </w:t>
      </w:r>
      <w:r>
        <w:rPr>
          <w:rFonts w:asciiTheme="majorHAnsi" w:hAnsiTheme="majorHAnsi" w:cs="Arial"/>
          <w:b/>
          <w:kern w:val="2"/>
          <w:lang w:val="hr-HR"/>
        </w:rPr>
        <w:t>538.691,83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757883D9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2B67119F" w14:textId="77777777" w:rsidR="001E644D" w:rsidRPr="00EE10F1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ozakonjenje nezakonito izgrađenih zgrada planirano je </w:t>
      </w:r>
      <w:r>
        <w:rPr>
          <w:rFonts w:asciiTheme="majorHAnsi" w:hAnsiTheme="majorHAnsi" w:cs="Arial"/>
          <w:kern w:val="2"/>
        </w:rPr>
        <w:t>3.981,68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>, od toga ostali nespomenuti rashodi poslovanja</w:t>
      </w:r>
      <w:r>
        <w:rPr>
          <w:rFonts w:asciiTheme="majorHAnsi" w:hAnsiTheme="majorHAnsi" w:cs="Arial"/>
          <w:kern w:val="2"/>
        </w:rPr>
        <w:t xml:space="preserve"> 3.318,07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 i rashodi za usluge 663,61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</w:p>
    <w:p w14:paraId="2C1BC8EB" w14:textId="77777777" w:rsidR="001E644D" w:rsidRPr="00EE10F1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>Za poticanje razvoja širokopojasne infrastrukture planirano je</w:t>
      </w:r>
      <w:r>
        <w:rPr>
          <w:rFonts w:asciiTheme="majorHAnsi" w:hAnsiTheme="majorHAnsi" w:cs="Arial"/>
          <w:kern w:val="2"/>
        </w:rPr>
        <w:t xml:space="preserve"> 266.476,32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40F7B623" w14:textId="77777777" w:rsidR="001E644D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>Za ukl</w:t>
      </w:r>
      <w:r>
        <w:rPr>
          <w:rFonts w:asciiTheme="majorHAnsi" w:hAnsiTheme="majorHAnsi" w:cs="Arial"/>
          <w:kern w:val="2"/>
        </w:rPr>
        <w:t>anjanje građevina planirano je 2.720,82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rashode za usluge</w:t>
      </w:r>
    </w:p>
    <w:p w14:paraId="7A134397" w14:textId="77777777" w:rsidR="001E644D" w:rsidRPr="00C1014D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 w:rsidRPr="00C1014D">
        <w:rPr>
          <w:rFonts w:asciiTheme="majorHAnsi" w:hAnsiTheme="majorHAnsi" w:cs="Arial"/>
          <w:kern w:val="2"/>
        </w:rPr>
        <w:t xml:space="preserve">Za redovito održavanje i sanaciju društvenog doma u </w:t>
      </w:r>
      <w:r>
        <w:rPr>
          <w:rFonts w:asciiTheme="majorHAnsi" w:hAnsiTheme="majorHAnsi" w:cs="Arial"/>
          <w:kern w:val="2"/>
        </w:rPr>
        <w:t>Josipovu planirano je 41.940,41</w:t>
      </w:r>
      <w:r w:rsidRPr="00C1014D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C1014D">
        <w:rPr>
          <w:rFonts w:asciiTheme="majorHAnsi" w:hAnsiTheme="majorHAnsi" w:cs="Arial"/>
          <w:kern w:val="2"/>
        </w:rPr>
        <w:t xml:space="preserve"> za dodatna ulaganja na građevinskim objektima </w:t>
      </w:r>
    </w:p>
    <w:p w14:paraId="5014E0C1" w14:textId="77777777" w:rsidR="001E644D" w:rsidRPr="00EE10F1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>Za redovito održavanje i sanaciju društvenog doma u</w:t>
      </w:r>
      <w:r>
        <w:rPr>
          <w:rFonts w:asciiTheme="majorHAnsi" w:hAnsiTheme="majorHAnsi" w:cs="Arial"/>
          <w:kern w:val="2"/>
        </w:rPr>
        <w:t xml:space="preserve"> </w:t>
      </w:r>
      <w:proofErr w:type="spellStart"/>
      <w:r>
        <w:rPr>
          <w:rFonts w:asciiTheme="majorHAnsi" w:hAnsiTheme="majorHAnsi" w:cs="Arial"/>
          <w:kern w:val="2"/>
        </w:rPr>
        <w:t>Španatu</w:t>
      </w:r>
      <w:proofErr w:type="spellEnd"/>
      <w:r w:rsidRPr="00EE10F1">
        <w:rPr>
          <w:rFonts w:asciiTheme="majorHAnsi" w:hAnsiTheme="majorHAnsi" w:cs="Arial"/>
          <w:kern w:val="2"/>
        </w:rPr>
        <w:t xml:space="preserve"> planirano je </w:t>
      </w:r>
      <w:r>
        <w:rPr>
          <w:rFonts w:asciiTheme="majorHAnsi" w:hAnsiTheme="majorHAnsi" w:cs="Arial"/>
          <w:kern w:val="2"/>
        </w:rPr>
        <w:t>41.011,35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dodatna ulaganja na građevinskim objektima</w:t>
      </w:r>
    </w:p>
    <w:p w14:paraId="4BFF3157" w14:textId="77777777" w:rsidR="001E644D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rekonstrukciju spremišta DVD-a </w:t>
      </w:r>
      <w:proofErr w:type="spellStart"/>
      <w:r w:rsidRPr="00EE10F1">
        <w:rPr>
          <w:rFonts w:asciiTheme="majorHAnsi" w:hAnsiTheme="majorHAnsi" w:cs="Arial"/>
          <w:kern w:val="2"/>
        </w:rPr>
        <w:t>Vaška</w:t>
      </w:r>
      <w:proofErr w:type="spellEnd"/>
      <w:r w:rsidRPr="00EE10F1">
        <w:rPr>
          <w:rFonts w:asciiTheme="majorHAnsi" w:hAnsiTheme="majorHAnsi" w:cs="Arial"/>
          <w:kern w:val="2"/>
        </w:rPr>
        <w:t xml:space="preserve"> planirano je </w:t>
      </w:r>
      <w:r>
        <w:rPr>
          <w:rFonts w:asciiTheme="majorHAnsi" w:hAnsiTheme="majorHAnsi" w:cs="Arial"/>
          <w:kern w:val="2"/>
        </w:rPr>
        <w:t>89.019,67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za dodatna ulaganja na građevinskim objektima</w:t>
      </w:r>
    </w:p>
    <w:p w14:paraId="1814BFA8" w14:textId="77777777" w:rsidR="001E644D" w:rsidRPr="00EE10F1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 xml:space="preserve">Za rekonstrukciju i dogradnju zgrade javne i društvene namjene u naselju </w:t>
      </w:r>
      <w:proofErr w:type="spellStart"/>
      <w:r>
        <w:rPr>
          <w:rFonts w:asciiTheme="majorHAnsi" w:hAnsiTheme="majorHAnsi" w:cs="Arial"/>
          <w:kern w:val="2"/>
        </w:rPr>
        <w:t>Vaška</w:t>
      </w:r>
      <w:proofErr w:type="spellEnd"/>
      <w:r>
        <w:rPr>
          <w:rFonts w:asciiTheme="majorHAnsi" w:hAnsiTheme="majorHAnsi" w:cs="Arial"/>
          <w:kern w:val="2"/>
        </w:rPr>
        <w:t xml:space="preserve"> planirano je 89.019,67 za dodatna ulaganja na građevinskim objektima</w:t>
      </w:r>
    </w:p>
    <w:p w14:paraId="6F095CD5" w14:textId="77777777" w:rsidR="001E644D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izgradnju spremišta za DVD Sopje planirano je </w:t>
      </w:r>
      <w:r>
        <w:rPr>
          <w:rFonts w:asciiTheme="majorHAnsi" w:hAnsiTheme="majorHAnsi" w:cs="Arial"/>
          <w:kern w:val="2"/>
        </w:rPr>
        <w:t>38.672,10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za građevinske objekte</w:t>
      </w:r>
    </w:p>
    <w:p w14:paraId="553B382F" w14:textId="77777777" w:rsidR="001E644D" w:rsidRPr="00EE10F1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>
        <w:rPr>
          <w:rFonts w:asciiTheme="majorHAnsi" w:hAnsiTheme="majorHAnsi" w:cs="Arial"/>
          <w:kern w:val="2"/>
        </w:rPr>
        <w:t>Za izgradnju nadstrešnice za održavanje manifestacija planirano je 45.578,8 eura za građevinske objekte</w:t>
      </w:r>
    </w:p>
    <w:p w14:paraId="5BE756FD" w14:textId="584087F3" w:rsidR="001E644D" w:rsidRDefault="001E644D" w:rsidP="001E644D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izmjene prostornog plana uređenja Općine Sopje planirano je </w:t>
      </w:r>
      <w:r>
        <w:rPr>
          <w:rFonts w:asciiTheme="majorHAnsi" w:hAnsiTheme="majorHAnsi" w:cs="Arial"/>
          <w:kern w:val="2"/>
        </w:rPr>
        <w:t>9.290,60 eura</w:t>
      </w:r>
      <w:r w:rsidRPr="00EE10F1">
        <w:rPr>
          <w:rFonts w:asciiTheme="majorHAnsi" w:hAnsiTheme="majorHAnsi" w:cs="Arial"/>
          <w:kern w:val="2"/>
        </w:rPr>
        <w:t xml:space="preserve"> za nematerijalnu proizvedenu imovinu</w:t>
      </w:r>
    </w:p>
    <w:p w14:paraId="3EAC5C87" w14:textId="4B4DE7B7" w:rsidR="003F05DC" w:rsidRDefault="003F05DC" w:rsidP="003F05DC">
      <w:pPr>
        <w:jc w:val="both"/>
        <w:rPr>
          <w:rFonts w:asciiTheme="majorHAnsi" w:hAnsiTheme="majorHAnsi" w:cs="Arial"/>
          <w:kern w:val="2"/>
        </w:rPr>
      </w:pPr>
    </w:p>
    <w:p w14:paraId="06BF2662" w14:textId="64DB69ED" w:rsidR="003F05DC" w:rsidRDefault="003F05DC" w:rsidP="003F05DC">
      <w:pPr>
        <w:jc w:val="both"/>
        <w:rPr>
          <w:sz w:val="24"/>
          <w:szCs w:val="24"/>
        </w:rPr>
      </w:pPr>
      <w:proofErr w:type="spellStart"/>
      <w:r w:rsidRPr="003F05DC">
        <w:rPr>
          <w:b/>
          <w:sz w:val="24"/>
          <w:szCs w:val="24"/>
        </w:rPr>
        <w:t>Opis</w:t>
      </w:r>
      <w:proofErr w:type="spellEnd"/>
      <w:r w:rsidRPr="003F05DC">
        <w:rPr>
          <w:b/>
          <w:sz w:val="24"/>
          <w:szCs w:val="24"/>
        </w:rPr>
        <w:t xml:space="preserve"> </w:t>
      </w:r>
      <w:proofErr w:type="spellStart"/>
      <w:r w:rsidRPr="003F05DC">
        <w:rPr>
          <w:b/>
          <w:sz w:val="24"/>
          <w:szCs w:val="24"/>
        </w:rPr>
        <w:t>i</w:t>
      </w:r>
      <w:proofErr w:type="spellEnd"/>
      <w:r w:rsidRPr="003F05DC">
        <w:rPr>
          <w:b/>
          <w:sz w:val="24"/>
          <w:szCs w:val="24"/>
        </w:rPr>
        <w:t xml:space="preserve"> </w:t>
      </w:r>
      <w:proofErr w:type="spellStart"/>
      <w:r w:rsidRPr="003F05DC">
        <w:rPr>
          <w:b/>
          <w:sz w:val="24"/>
          <w:szCs w:val="24"/>
        </w:rPr>
        <w:t>cilj</w:t>
      </w:r>
      <w:proofErr w:type="spellEnd"/>
      <w:r w:rsidRPr="003F05DC">
        <w:rPr>
          <w:b/>
          <w:sz w:val="24"/>
          <w:szCs w:val="24"/>
        </w:rPr>
        <w:t xml:space="preserve"> </w:t>
      </w:r>
      <w:proofErr w:type="spellStart"/>
      <w:proofErr w:type="gramStart"/>
      <w:r w:rsidRPr="003F05DC">
        <w:rPr>
          <w:b/>
          <w:sz w:val="24"/>
          <w:szCs w:val="24"/>
        </w:rPr>
        <w:t>programa</w:t>
      </w:r>
      <w:proofErr w:type="spellEnd"/>
      <w:r w:rsidRPr="003F05DC">
        <w:rPr>
          <w:b/>
          <w:sz w:val="24"/>
          <w:szCs w:val="24"/>
        </w:rPr>
        <w:t xml:space="preserve"> :</w:t>
      </w:r>
      <w:proofErr w:type="gramEnd"/>
      <w:r w:rsidRPr="003F05DC">
        <w:rPr>
          <w:b/>
          <w:sz w:val="24"/>
          <w:szCs w:val="24"/>
        </w:rPr>
        <w:t xml:space="preserve"> </w:t>
      </w:r>
      <w:r w:rsidRPr="003F05DC">
        <w:rPr>
          <w:sz w:val="24"/>
          <w:szCs w:val="24"/>
        </w:rPr>
        <w:t xml:space="preserve"> Program </w:t>
      </w:r>
      <w:proofErr w:type="spellStart"/>
      <w:r w:rsidRPr="003F05DC">
        <w:rPr>
          <w:sz w:val="24"/>
          <w:szCs w:val="24"/>
        </w:rPr>
        <w:t>obuhvaća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aktivnosti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projekte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kojima</w:t>
      </w:r>
      <w:proofErr w:type="spellEnd"/>
      <w:r w:rsidRPr="003F05DC">
        <w:rPr>
          <w:sz w:val="24"/>
          <w:szCs w:val="24"/>
        </w:rPr>
        <w:t xml:space="preserve"> se </w:t>
      </w:r>
      <w:proofErr w:type="spellStart"/>
      <w:r w:rsidRPr="003F05DC">
        <w:rPr>
          <w:sz w:val="24"/>
          <w:szCs w:val="24"/>
        </w:rPr>
        <w:t>osiguravaju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="006831CF">
        <w:rPr>
          <w:sz w:val="24"/>
          <w:szCs w:val="24"/>
        </w:rPr>
        <w:t>nabava</w:t>
      </w:r>
      <w:proofErr w:type="spellEnd"/>
      <w:r w:rsidR="006831CF">
        <w:rPr>
          <w:sz w:val="24"/>
          <w:szCs w:val="24"/>
        </w:rPr>
        <w:t xml:space="preserve"> </w:t>
      </w:r>
      <w:proofErr w:type="spellStart"/>
      <w:r w:rsidR="006831CF">
        <w:rPr>
          <w:sz w:val="24"/>
          <w:szCs w:val="24"/>
        </w:rPr>
        <w:t>opreme</w:t>
      </w:r>
      <w:proofErr w:type="spellEnd"/>
      <w:r w:rsidR="006831CF">
        <w:rPr>
          <w:sz w:val="24"/>
          <w:szCs w:val="24"/>
        </w:rPr>
        <w:t xml:space="preserve"> za rad za </w:t>
      </w:r>
      <w:proofErr w:type="spellStart"/>
      <w:r w:rsidR="006831CF">
        <w:rPr>
          <w:sz w:val="24"/>
          <w:szCs w:val="24"/>
        </w:rPr>
        <w:t>održavanje</w:t>
      </w:r>
      <w:proofErr w:type="spellEnd"/>
      <w:r w:rsidR="006831CF">
        <w:rPr>
          <w:sz w:val="24"/>
          <w:szCs w:val="24"/>
        </w:rPr>
        <w:t xml:space="preserve">. </w:t>
      </w:r>
      <w:proofErr w:type="spellStart"/>
      <w:r w:rsidR="006831CF">
        <w:rPr>
          <w:sz w:val="24"/>
          <w:szCs w:val="24"/>
        </w:rPr>
        <w:t>Održavanje</w:t>
      </w:r>
      <w:proofErr w:type="spellEnd"/>
      <w:r w:rsidR="006831CF">
        <w:rPr>
          <w:sz w:val="24"/>
          <w:szCs w:val="24"/>
        </w:rPr>
        <w:t xml:space="preserve"> </w:t>
      </w:r>
      <w:proofErr w:type="spellStart"/>
      <w:r w:rsidR="006831CF">
        <w:rPr>
          <w:sz w:val="24"/>
          <w:szCs w:val="24"/>
        </w:rPr>
        <w:t>objekata</w:t>
      </w:r>
      <w:proofErr w:type="spellEnd"/>
      <w:r w:rsidR="006831CF">
        <w:rPr>
          <w:sz w:val="24"/>
          <w:szCs w:val="24"/>
        </w:rPr>
        <w:t xml:space="preserve">, </w:t>
      </w:r>
      <w:proofErr w:type="spellStart"/>
      <w:r w:rsidR="006831CF">
        <w:rPr>
          <w:sz w:val="24"/>
          <w:szCs w:val="24"/>
        </w:rPr>
        <w:t>postrojenja</w:t>
      </w:r>
      <w:proofErr w:type="spellEnd"/>
      <w:r w:rsidR="006831CF">
        <w:rPr>
          <w:sz w:val="24"/>
          <w:szCs w:val="24"/>
        </w:rPr>
        <w:t xml:space="preserve"> I </w:t>
      </w:r>
      <w:proofErr w:type="spellStart"/>
      <w:r w:rsidR="006831CF">
        <w:rPr>
          <w:sz w:val="24"/>
          <w:szCs w:val="24"/>
        </w:rPr>
        <w:t>opreme</w:t>
      </w:r>
      <w:proofErr w:type="spellEnd"/>
      <w:r w:rsidR="006831CF">
        <w:rPr>
          <w:sz w:val="24"/>
          <w:szCs w:val="24"/>
        </w:rPr>
        <w:t xml:space="preserve"> </w:t>
      </w:r>
      <w:proofErr w:type="spellStart"/>
      <w:r w:rsidR="006831CF">
        <w:rPr>
          <w:sz w:val="24"/>
          <w:szCs w:val="24"/>
        </w:rPr>
        <w:t>te</w:t>
      </w:r>
      <w:proofErr w:type="spellEnd"/>
      <w:r w:rsidR="006831CF">
        <w:rPr>
          <w:sz w:val="24"/>
          <w:szCs w:val="24"/>
        </w:rPr>
        <w:t xml:space="preserve"> </w:t>
      </w:r>
      <w:proofErr w:type="spellStart"/>
      <w:r w:rsidR="006831CF">
        <w:rPr>
          <w:sz w:val="24"/>
          <w:szCs w:val="24"/>
        </w:rPr>
        <w:t>održavanje</w:t>
      </w:r>
      <w:proofErr w:type="spellEnd"/>
      <w:r w:rsidR="006831CF">
        <w:rPr>
          <w:sz w:val="24"/>
          <w:szCs w:val="24"/>
        </w:rPr>
        <w:t xml:space="preserve"> </w:t>
      </w:r>
      <w:proofErr w:type="spellStart"/>
      <w:r w:rsidR="006831CF">
        <w:rPr>
          <w:sz w:val="24"/>
          <w:szCs w:val="24"/>
        </w:rPr>
        <w:t>voznog</w:t>
      </w:r>
      <w:proofErr w:type="spellEnd"/>
      <w:r w:rsidR="006831CF">
        <w:rPr>
          <w:sz w:val="24"/>
          <w:szCs w:val="24"/>
        </w:rPr>
        <w:t xml:space="preserve"> parka.</w:t>
      </w:r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b/>
          <w:sz w:val="24"/>
          <w:szCs w:val="24"/>
        </w:rPr>
        <w:t>Osnovi</w:t>
      </w:r>
      <w:proofErr w:type="spellEnd"/>
      <w:r w:rsidRPr="003F05DC">
        <w:rPr>
          <w:b/>
          <w:sz w:val="24"/>
          <w:szCs w:val="24"/>
        </w:rPr>
        <w:t xml:space="preserve"> </w:t>
      </w:r>
      <w:proofErr w:type="spellStart"/>
      <w:r w:rsidRPr="003F05DC">
        <w:rPr>
          <w:b/>
          <w:sz w:val="24"/>
          <w:szCs w:val="24"/>
        </w:rPr>
        <w:t>cilj</w:t>
      </w:r>
      <w:proofErr w:type="spellEnd"/>
      <w:r w:rsidRPr="003F05DC">
        <w:rPr>
          <w:b/>
          <w:sz w:val="24"/>
          <w:szCs w:val="24"/>
        </w:rPr>
        <w:t xml:space="preserve"> </w:t>
      </w:r>
      <w:proofErr w:type="spellStart"/>
      <w:r w:rsidRPr="003F05DC">
        <w:rPr>
          <w:b/>
          <w:sz w:val="24"/>
          <w:szCs w:val="24"/>
        </w:rPr>
        <w:t>programa</w:t>
      </w:r>
      <w:proofErr w:type="spellEnd"/>
      <w:r w:rsidRPr="003F05DC">
        <w:rPr>
          <w:sz w:val="24"/>
          <w:szCs w:val="24"/>
        </w:rPr>
        <w:t xml:space="preserve"> je </w:t>
      </w:r>
      <w:proofErr w:type="spellStart"/>
      <w:r w:rsidRPr="003F05DC">
        <w:rPr>
          <w:sz w:val="24"/>
          <w:szCs w:val="24"/>
        </w:rPr>
        <w:t>unaprjeđenje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kvalitete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života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rada</w:t>
      </w:r>
      <w:proofErr w:type="spellEnd"/>
      <w:r w:rsidRPr="003F05DC">
        <w:rPr>
          <w:sz w:val="24"/>
          <w:szCs w:val="24"/>
        </w:rPr>
        <w:t xml:space="preserve">, </w:t>
      </w:r>
      <w:proofErr w:type="spellStart"/>
      <w:r w:rsidRPr="003F05DC">
        <w:rPr>
          <w:sz w:val="24"/>
          <w:szCs w:val="24"/>
        </w:rPr>
        <w:t>legalizacije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objekata</w:t>
      </w:r>
      <w:proofErr w:type="spellEnd"/>
      <w:r w:rsidRPr="003F05DC">
        <w:rPr>
          <w:sz w:val="24"/>
          <w:szCs w:val="24"/>
        </w:rPr>
        <w:t xml:space="preserve"> u </w:t>
      </w:r>
      <w:proofErr w:type="spellStart"/>
      <w:r w:rsidRPr="003F05DC">
        <w:rPr>
          <w:sz w:val="24"/>
          <w:szCs w:val="24"/>
        </w:rPr>
        <w:t>vlasništvu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općine</w:t>
      </w:r>
      <w:proofErr w:type="spellEnd"/>
      <w:r w:rsidRPr="003F05DC">
        <w:rPr>
          <w:b/>
          <w:sz w:val="24"/>
          <w:szCs w:val="24"/>
        </w:rPr>
        <w:t xml:space="preserve">. </w:t>
      </w:r>
      <w:proofErr w:type="spellStart"/>
      <w:r w:rsidRPr="003F05DC">
        <w:rPr>
          <w:b/>
          <w:sz w:val="24"/>
          <w:szCs w:val="24"/>
        </w:rPr>
        <w:t>Posebni</w:t>
      </w:r>
      <w:proofErr w:type="spellEnd"/>
      <w:r w:rsidRPr="003F05DC">
        <w:rPr>
          <w:b/>
          <w:sz w:val="24"/>
          <w:szCs w:val="24"/>
        </w:rPr>
        <w:t xml:space="preserve"> </w:t>
      </w:r>
      <w:proofErr w:type="spellStart"/>
      <w:r w:rsidRPr="003F05DC">
        <w:rPr>
          <w:b/>
          <w:sz w:val="24"/>
          <w:szCs w:val="24"/>
        </w:rPr>
        <w:t>cilj</w:t>
      </w:r>
      <w:proofErr w:type="spellEnd"/>
      <w:r w:rsidRPr="003F05DC">
        <w:rPr>
          <w:b/>
          <w:sz w:val="24"/>
          <w:szCs w:val="24"/>
        </w:rPr>
        <w:t xml:space="preserve"> </w:t>
      </w:r>
      <w:proofErr w:type="spellStart"/>
      <w:r w:rsidRPr="003F05DC">
        <w:rPr>
          <w:b/>
          <w:sz w:val="24"/>
          <w:szCs w:val="24"/>
        </w:rPr>
        <w:t>programa</w:t>
      </w:r>
      <w:proofErr w:type="spellEnd"/>
      <w:r w:rsidRPr="003F05DC">
        <w:rPr>
          <w:sz w:val="24"/>
          <w:szCs w:val="24"/>
        </w:rPr>
        <w:t xml:space="preserve"> je </w:t>
      </w:r>
      <w:proofErr w:type="spellStart"/>
      <w:r w:rsidRPr="003F05DC">
        <w:rPr>
          <w:sz w:val="24"/>
          <w:szCs w:val="24"/>
        </w:rPr>
        <w:t>kvalitetno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odgovorno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proofErr w:type="gramStart"/>
      <w:r w:rsidRPr="003F05DC">
        <w:rPr>
          <w:sz w:val="24"/>
          <w:szCs w:val="24"/>
        </w:rPr>
        <w:t>upravljanje</w:t>
      </w:r>
      <w:proofErr w:type="spellEnd"/>
      <w:r w:rsidRPr="003F05DC">
        <w:rPr>
          <w:sz w:val="24"/>
          <w:szCs w:val="24"/>
        </w:rPr>
        <w:t xml:space="preserve">  </w:t>
      </w:r>
      <w:proofErr w:type="spellStart"/>
      <w:r w:rsidRPr="003F05DC">
        <w:rPr>
          <w:sz w:val="24"/>
          <w:szCs w:val="24"/>
        </w:rPr>
        <w:t>imovinom</w:t>
      </w:r>
      <w:proofErr w:type="spellEnd"/>
      <w:proofErr w:type="gramEnd"/>
      <w:r w:rsidRPr="003F05DC">
        <w:rPr>
          <w:sz w:val="24"/>
          <w:szCs w:val="24"/>
        </w:rPr>
        <w:t xml:space="preserve">  u </w:t>
      </w:r>
      <w:proofErr w:type="spellStart"/>
      <w:r w:rsidRPr="003F05DC">
        <w:rPr>
          <w:sz w:val="24"/>
          <w:szCs w:val="24"/>
        </w:rPr>
        <w:t>vlasništvu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>.</w:t>
      </w:r>
    </w:p>
    <w:p w14:paraId="61090E3B" w14:textId="77777777" w:rsidR="003F05DC" w:rsidRPr="003F05DC" w:rsidRDefault="003F05DC" w:rsidP="003F05DC">
      <w:pPr>
        <w:spacing w:after="0" w:line="240" w:lineRule="auto"/>
        <w:rPr>
          <w:sz w:val="24"/>
          <w:szCs w:val="24"/>
        </w:rPr>
      </w:pPr>
      <w:proofErr w:type="spellStart"/>
      <w:r w:rsidRPr="003F05DC">
        <w:rPr>
          <w:b/>
          <w:sz w:val="24"/>
          <w:szCs w:val="24"/>
        </w:rPr>
        <w:t>Pokazatelji</w:t>
      </w:r>
      <w:proofErr w:type="spellEnd"/>
      <w:r w:rsidRPr="003F05DC">
        <w:rPr>
          <w:b/>
          <w:sz w:val="24"/>
          <w:szCs w:val="24"/>
        </w:rPr>
        <w:t xml:space="preserve"> </w:t>
      </w:r>
      <w:proofErr w:type="spellStart"/>
      <w:r w:rsidRPr="003F05DC">
        <w:rPr>
          <w:b/>
          <w:sz w:val="24"/>
          <w:szCs w:val="24"/>
        </w:rPr>
        <w:t>uspješnosti</w:t>
      </w:r>
      <w:proofErr w:type="spellEnd"/>
    </w:p>
    <w:p w14:paraId="3373DE47" w14:textId="5AF7CF1C" w:rsidR="003F05DC" w:rsidRPr="003F05DC" w:rsidRDefault="003F05DC" w:rsidP="003F05DC">
      <w:pPr>
        <w:spacing w:after="0" w:line="240" w:lineRule="auto"/>
        <w:rPr>
          <w:sz w:val="24"/>
          <w:szCs w:val="24"/>
        </w:rPr>
      </w:pPr>
      <w:r w:rsidRPr="003F05DC">
        <w:rPr>
          <w:sz w:val="24"/>
          <w:szCs w:val="24"/>
        </w:rPr>
        <w:t>-</w:t>
      </w:r>
      <w:proofErr w:type="spellStart"/>
      <w:r w:rsidRPr="003F05DC">
        <w:rPr>
          <w:sz w:val="24"/>
          <w:szCs w:val="24"/>
        </w:rPr>
        <w:t>povećanje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broja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legaliziranih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objekata</w:t>
      </w:r>
      <w:proofErr w:type="spellEnd"/>
      <w:r w:rsidRPr="003F05DC">
        <w:rPr>
          <w:sz w:val="24"/>
          <w:szCs w:val="24"/>
        </w:rPr>
        <w:t xml:space="preserve"> u </w:t>
      </w:r>
      <w:proofErr w:type="spellStart"/>
      <w:r w:rsidRPr="003F05DC">
        <w:rPr>
          <w:sz w:val="24"/>
          <w:szCs w:val="24"/>
        </w:rPr>
        <w:t>vlasništvu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općine</w:t>
      </w:r>
      <w:proofErr w:type="spellEnd"/>
      <w:r w:rsidRPr="003F05DC">
        <w:rPr>
          <w:sz w:val="24"/>
          <w:szCs w:val="24"/>
        </w:rPr>
        <w:t xml:space="preserve"> </w:t>
      </w:r>
    </w:p>
    <w:p w14:paraId="7F231265" w14:textId="07F4EF06" w:rsidR="003F05DC" w:rsidRPr="003F05DC" w:rsidRDefault="003F05DC" w:rsidP="003F05DC">
      <w:pPr>
        <w:spacing w:after="0" w:line="240" w:lineRule="auto"/>
        <w:rPr>
          <w:sz w:val="24"/>
          <w:szCs w:val="24"/>
        </w:rPr>
      </w:pPr>
      <w:r w:rsidRPr="003F05DC">
        <w:rPr>
          <w:sz w:val="24"/>
          <w:szCs w:val="24"/>
        </w:rPr>
        <w:t xml:space="preserve">- </w:t>
      </w:r>
      <w:proofErr w:type="spellStart"/>
      <w:r w:rsidRPr="003F05DC">
        <w:rPr>
          <w:sz w:val="24"/>
          <w:szCs w:val="24"/>
        </w:rPr>
        <w:t>povećan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broj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uređenih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domva</w:t>
      </w:r>
      <w:proofErr w:type="spellEnd"/>
      <w:r w:rsidRPr="003F05DC">
        <w:rPr>
          <w:sz w:val="24"/>
          <w:szCs w:val="24"/>
        </w:rPr>
        <w:t xml:space="preserve"> I </w:t>
      </w:r>
      <w:proofErr w:type="spellStart"/>
      <w:r w:rsidRPr="003F05DC">
        <w:rPr>
          <w:sz w:val="24"/>
          <w:szCs w:val="24"/>
        </w:rPr>
        <w:t>objekata</w:t>
      </w:r>
      <w:proofErr w:type="spellEnd"/>
      <w:r w:rsidRPr="003F05DC">
        <w:rPr>
          <w:sz w:val="24"/>
          <w:szCs w:val="24"/>
        </w:rPr>
        <w:t xml:space="preserve"> u </w:t>
      </w:r>
      <w:proofErr w:type="spellStart"/>
      <w:r w:rsidRPr="003F05DC">
        <w:rPr>
          <w:sz w:val="24"/>
          <w:szCs w:val="24"/>
        </w:rPr>
        <w:t>vlasništvu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općine</w:t>
      </w:r>
      <w:proofErr w:type="spellEnd"/>
    </w:p>
    <w:p w14:paraId="4FA3FC0B" w14:textId="77777777" w:rsidR="003F05DC" w:rsidRPr="003F05DC" w:rsidRDefault="003F05DC" w:rsidP="003F05DC">
      <w:pPr>
        <w:jc w:val="both"/>
        <w:rPr>
          <w:rFonts w:asciiTheme="majorHAnsi" w:hAnsiTheme="majorHAnsi" w:cs="Arial"/>
          <w:kern w:val="2"/>
          <w:sz w:val="24"/>
          <w:szCs w:val="24"/>
        </w:rPr>
      </w:pPr>
    </w:p>
    <w:p w14:paraId="488F48CE" w14:textId="77777777" w:rsidR="003E33EA" w:rsidRPr="00EE10F1" w:rsidRDefault="003E33EA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1E342BB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PRORAČUNSKI KORISNIK DJEČJI VRTIĆ BAMBI SOPJE </w:t>
      </w:r>
    </w:p>
    <w:p w14:paraId="3683F426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F3A2526" w14:textId="77777777" w:rsidR="001E644D" w:rsidRPr="00EE10F1" w:rsidRDefault="001E644D" w:rsidP="001E644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1017 Financiranje dječjeg vrtića Bambi planirano u iznosu od </w:t>
      </w:r>
      <w:r>
        <w:rPr>
          <w:rFonts w:asciiTheme="majorHAnsi" w:hAnsiTheme="majorHAnsi" w:cs="Arial"/>
          <w:b/>
          <w:kern w:val="2"/>
          <w:lang w:val="hr-HR"/>
        </w:rPr>
        <w:t>142.574,79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>
        <w:rPr>
          <w:rFonts w:asciiTheme="majorHAnsi" w:hAnsiTheme="majorHAnsi" w:cs="Arial"/>
          <w:b/>
          <w:kern w:val="2"/>
          <w:lang w:val="hr-HR"/>
        </w:rPr>
        <w:t>eura</w:t>
      </w:r>
    </w:p>
    <w:p w14:paraId="74B030B7" w14:textId="77777777" w:rsidR="001E644D" w:rsidRPr="00EE10F1" w:rsidRDefault="001E644D" w:rsidP="001E644D">
      <w:pPr>
        <w:jc w:val="both"/>
        <w:rPr>
          <w:rFonts w:asciiTheme="majorHAnsi" w:hAnsiTheme="majorHAnsi" w:cs="Arial"/>
          <w:kern w:val="2"/>
          <w:lang w:val="hr-HR"/>
        </w:rPr>
      </w:pPr>
    </w:p>
    <w:p w14:paraId="2649DDE2" w14:textId="77777777" w:rsidR="001E644D" w:rsidRPr="00EE10F1" w:rsidRDefault="001E644D" w:rsidP="001E644D">
      <w:pPr>
        <w:pStyle w:val="Odlomakpopisa"/>
        <w:numPr>
          <w:ilvl w:val="0"/>
          <w:numId w:val="26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plaće i zakonske doprinose planirano je </w:t>
      </w:r>
      <w:r>
        <w:rPr>
          <w:rFonts w:asciiTheme="majorHAnsi" w:hAnsiTheme="majorHAnsi" w:cs="Arial"/>
          <w:kern w:val="2"/>
        </w:rPr>
        <w:t>86.999,80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 plaće (bruto) </w:t>
      </w:r>
      <w:r>
        <w:rPr>
          <w:rFonts w:asciiTheme="majorHAnsi" w:hAnsiTheme="majorHAnsi" w:cs="Arial"/>
          <w:kern w:val="2"/>
        </w:rPr>
        <w:t>66.361,40 eura</w:t>
      </w:r>
      <w:r w:rsidRPr="00EE10F1">
        <w:rPr>
          <w:rFonts w:asciiTheme="majorHAnsi" w:hAnsiTheme="majorHAnsi" w:cs="Arial"/>
          <w:kern w:val="2"/>
        </w:rPr>
        <w:t xml:space="preserve">, doprinosi na plaće </w:t>
      </w:r>
      <w:r>
        <w:rPr>
          <w:rFonts w:asciiTheme="majorHAnsi" w:hAnsiTheme="majorHAnsi" w:cs="Arial"/>
          <w:kern w:val="2"/>
        </w:rPr>
        <w:t>8.759,71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naknade troškova zaposlenima </w:t>
      </w:r>
      <w:r>
        <w:rPr>
          <w:rFonts w:asciiTheme="majorHAnsi" w:hAnsiTheme="majorHAnsi" w:cs="Arial"/>
          <w:kern w:val="2"/>
        </w:rPr>
        <w:t>3.981,68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rashodi za usluge </w:t>
      </w:r>
      <w:r>
        <w:rPr>
          <w:rFonts w:asciiTheme="majorHAnsi" w:hAnsiTheme="majorHAnsi" w:cs="Arial"/>
          <w:kern w:val="2"/>
        </w:rPr>
        <w:t>4.778,02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ostali  nespomenuti rashodi poslovanja </w:t>
      </w:r>
      <w:r>
        <w:rPr>
          <w:rFonts w:asciiTheme="majorHAnsi" w:hAnsiTheme="majorHAnsi" w:cs="Arial"/>
          <w:kern w:val="2"/>
        </w:rPr>
        <w:t>3.118,99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</w:p>
    <w:p w14:paraId="7AD1F540" w14:textId="77777777" w:rsidR="001E644D" w:rsidRPr="00EE10F1" w:rsidRDefault="001E644D" w:rsidP="001E644D">
      <w:pPr>
        <w:pStyle w:val="Odlomakpopisa"/>
        <w:numPr>
          <w:ilvl w:val="0"/>
          <w:numId w:val="26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regres, jubilarne nagrade, božićnice i sl. planirano je </w:t>
      </w:r>
      <w:r>
        <w:rPr>
          <w:rFonts w:asciiTheme="majorHAnsi" w:hAnsiTheme="majorHAnsi" w:cs="Arial"/>
          <w:kern w:val="2"/>
        </w:rPr>
        <w:t>2.468,64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za ostale rashode za zaposlene</w:t>
      </w:r>
    </w:p>
    <w:p w14:paraId="63BA8365" w14:textId="6AC57B09" w:rsidR="001E644D" w:rsidRDefault="001E644D" w:rsidP="001E644D">
      <w:pPr>
        <w:pStyle w:val="Odlomakpopisa"/>
        <w:numPr>
          <w:ilvl w:val="0"/>
          <w:numId w:val="26"/>
        </w:numPr>
        <w:jc w:val="both"/>
        <w:rPr>
          <w:rFonts w:asciiTheme="majorHAnsi" w:hAnsiTheme="majorHAnsi" w:cs="Arial"/>
          <w:kern w:val="2"/>
        </w:rPr>
      </w:pPr>
      <w:r w:rsidRPr="00EE10F1">
        <w:rPr>
          <w:rFonts w:asciiTheme="majorHAnsi" w:hAnsiTheme="majorHAnsi" w:cs="Arial"/>
          <w:kern w:val="2"/>
        </w:rPr>
        <w:t xml:space="preserve">Za redovnu djelatnost dječjeg vrtića planirano je </w:t>
      </w:r>
      <w:r>
        <w:rPr>
          <w:rFonts w:asciiTheme="majorHAnsi" w:hAnsiTheme="majorHAnsi" w:cs="Arial"/>
          <w:kern w:val="2"/>
        </w:rPr>
        <w:t>53.106,35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od toga, rashodi za materijal i energiju </w:t>
      </w:r>
      <w:r>
        <w:rPr>
          <w:rFonts w:asciiTheme="majorHAnsi" w:hAnsiTheme="majorHAnsi" w:cs="Arial"/>
          <w:kern w:val="2"/>
        </w:rPr>
        <w:t>31.775,54 eura</w:t>
      </w:r>
      <w:r w:rsidRPr="00EE10F1">
        <w:rPr>
          <w:rFonts w:asciiTheme="majorHAnsi" w:hAnsiTheme="majorHAnsi" w:cs="Arial"/>
          <w:kern w:val="2"/>
        </w:rPr>
        <w:t xml:space="preserve">, rashodi za usluge </w:t>
      </w:r>
      <w:r>
        <w:rPr>
          <w:rFonts w:asciiTheme="majorHAnsi" w:hAnsiTheme="majorHAnsi" w:cs="Arial"/>
          <w:kern w:val="2"/>
        </w:rPr>
        <w:t>11.216,67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postrojenja i oprema </w:t>
      </w:r>
      <w:r>
        <w:rPr>
          <w:rFonts w:asciiTheme="majorHAnsi" w:hAnsiTheme="majorHAnsi" w:cs="Arial"/>
          <w:kern w:val="2"/>
        </w:rPr>
        <w:t>286,681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naknade troškova zaposlenima </w:t>
      </w:r>
      <w:r>
        <w:rPr>
          <w:rFonts w:asciiTheme="majorHAnsi" w:hAnsiTheme="majorHAnsi" w:cs="Arial"/>
          <w:kern w:val="2"/>
        </w:rPr>
        <w:t>2.946,22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, ostali nespomenuti rashodi poslovanja </w:t>
      </w:r>
      <w:r>
        <w:rPr>
          <w:rFonts w:asciiTheme="majorHAnsi" w:hAnsiTheme="majorHAnsi" w:cs="Arial"/>
          <w:kern w:val="2"/>
        </w:rPr>
        <w:t>3.372,05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  <w:r w:rsidRPr="00EE10F1">
        <w:rPr>
          <w:rFonts w:asciiTheme="majorHAnsi" w:hAnsiTheme="majorHAnsi" w:cs="Arial"/>
          <w:kern w:val="2"/>
        </w:rPr>
        <w:t xml:space="preserve"> i os</w:t>
      </w:r>
      <w:r>
        <w:rPr>
          <w:rFonts w:asciiTheme="majorHAnsi" w:hAnsiTheme="majorHAnsi" w:cs="Arial"/>
          <w:kern w:val="2"/>
        </w:rPr>
        <w:t>tali financijski rashodi 929,06</w:t>
      </w:r>
      <w:r w:rsidRPr="00EE10F1">
        <w:rPr>
          <w:rFonts w:asciiTheme="majorHAnsi" w:hAnsiTheme="majorHAnsi" w:cs="Arial"/>
          <w:kern w:val="2"/>
        </w:rPr>
        <w:t xml:space="preserve"> </w:t>
      </w:r>
      <w:r>
        <w:rPr>
          <w:rFonts w:asciiTheme="majorHAnsi" w:hAnsiTheme="majorHAnsi" w:cs="Arial"/>
          <w:kern w:val="2"/>
        </w:rPr>
        <w:t>eura</w:t>
      </w:r>
    </w:p>
    <w:p w14:paraId="350E004E" w14:textId="43864143" w:rsidR="003F05DC" w:rsidRDefault="003F05DC" w:rsidP="003F05DC">
      <w:pPr>
        <w:jc w:val="both"/>
        <w:rPr>
          <w:rFonts w:asciiTheme="majorHAnsi" w:hAnsiTheme="majorHAnsi" w:cs="Arial"/>
          <w:kern w:val="2"/>
        </w:rPr>
      </w:pPr>
    </w:p>
    <w:p w14:paraId="78524283" w14:textId="5F9DE26D" w:rsidR="003F05DC" w:rsidRDefault="003F05DC" w:rsidP="003F05DC">
      <w:pPr>
        <w:spacing w:after="0" w:line="240" w:lineRule="auto"/>
        <w:rPr>
          <w:sz w:val="24"/>
          <w:szCs w:val="24"/>
        </w:rPr>
      </w:pPr>
      <w:proofErr w:type="spellStart"/>
      <w:r w:rsidRPr="003F05DC">
        <w:rPr>
          <w:b/>
          <w:bCs/>
          <w:sz w:val="24"/>
          <w:szCs w:val="24"/>
        </w:rPr>
        <w:t>Opis</w:t>
      </w:r>
      <w:proofErr w:type="spellEnd"/>
      <w:r w:rsidRPr="003F05DC">
        <w:rPr>
          <w:b/>
          <w:bCs/>
          <w:sz w:val="24"/>
          <w:szCs w:val="24"/>
        </w:rPr>
        <w:t xml:space="preserve"> </w:t>
      </w:r>
      <w:proofErr w:type="spellStart"/>
      <w:r w:rsidRPr="003F05DC">
        <w:rPr>
          <w:b/>
          <w:bCs/>
          <w:sz w:val="24"/>
          <w:szCs w:val="24"/>
        </w:rPr>
        <w:t>i</w:t>
      </w:r>
      <w:proofErr w:type="spellEnd"/>
      <w:r w:rsidRPr="003F05DC">
        <w:rPr>
          <w:b/>
          <w:bCs/>
          <w:sz w:val="24"/>
          <w:szCs w:val="24"/>
        </w:rPr>
        <w:t xml:space="preserve"> </w:t>
      </w:r>
      <w:proofErr w:type="spellStart"/>
      <w:r w:rsidRPr="003F05DC">
        <w:rPr>
          <w:b/>
          <w:bCs/>
          <w:sz w:val="24"/>
          <w:szCs w:val="24"/>
        </w:rPr>
        <w:t>cilj</w:t>
      </w:r>
      <w:proofErr w:type="spellEnd"/>
      <w:r w:rsidRPr="003F05DC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3F05DC">
        <w:rPr>
          <w:b/>
          <w:bCs/>
          <w:sz w:val="24"/>
          <w:szCs w:val="24"/>
        </w:rPr>
        <w:t>programa</w:t>
      </w:r>
      <w:proofErr w:type="spellEnd"/>
      <w:r w:rsidRPr="003F05DC">
        <w:rPr>
          <w:b/>
          <w:bCs/>
          <w:sz w:val="24"/>
          <w:szCs w:val="24"/>
        </w:rPr>
        <w:t xml:space="preserve"> :</w:t>
      </w:r>
      <w:proofErr w:type="gramEnd"/>
      <w:r w:rsidRPr="003F05DC">
        <w:rPr>
          <w:sz w:val="24"/>
          <w:szCs w:val="24"/>
        </w:rPr>
        <w:t xml:space="preserve"> Program je </w:t>
      </w:r>
      <w:proofErr w:type="spellStart"/>
      <w:r w:rsidRPr="003F05DC">
        <w:rPr>
          <w:sz w:val="24"/>
          <w:szCs w:val="24"/>
        </w:rPr>
        <w:t>usmjeren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na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stvaranje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uvjeta</w:t>
      </w:r>
      <w:proofErr w:type="spellEnd"/>
      <w:r w:rsidRPr="003F05DC">
        <w:rPr>
          <w:sz w:val="24"/>
          <w:szCs w:val="24"/>
        </w:rPr>
        <w:t xml:space="preserve"> za </w:t>
      </w:r>
      <w:proofErr w:type="spellStart"/>
      <w:r w:rsidRPr="003F05DC">
        <w:rPr>
          <w:sz w:val="24"/>
          <w:szCs w:val="24"/>
        </w:rPr>
        <w:t>obavljanje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predškolske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djelatnosti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Dječjeg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vrtića</w:t>
      </w:r>
      <w:proofErr w:type="spellEnd"/>
      <w:r w:rsidRPr="003F05DC">
        <w:rPr>
          <w:sz w:val="24"/>
          <w:szCs w:val="24"/>
        </w:rPr>
        <w:t xml:space="preserve"> </w:t>
      </w:r>
      <w:r>
        <w:rPr>
          <w:sz w:val="24"/>
          <w:szCs w:val="24"/>
        </w:rPr>
        <w:t>Bambi Sopje</w:t>
      </w:r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radi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zadovoljenje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potreba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stanovnika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Općine</w:t>
      </w:r>
      <w:proofErr w:type="spellEnd"/>
      <w:r w:rsidRPr="003F05DC">
        <w:rPr>
          <w:sz w:val="24"/>
          <w:szCs w:val="24"/>
        </w:rPr>
        <w:t xml:space="preserve"> za </w:t>
      </w:r>
      <w:proofErr w:type="spellStart"/>
      <w:r w:rsidRPr="003F05DC">
        <w:rPr>
          <w:sz w:val="24"/>
          <w:szCs w:val="24"/>
        </w:rPr>
        <w:t>predškolskim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odgojem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djece</w:t>
      </w:r>
      <w:proofErr w:type="spellEnd"/>
      <w:r w:rsidRPr="003F05DC">
        <w:rPr>
          <w:sz w:val="24"/>
          <w:szCs w:val="24"/>
        </w:rPr>
        <w:t xml:space="preserve">. </w:t>
      </w:r>
      <w:proofErr w:type="spellStart"/>
      <w:r w:rsidRPr="003F05DC">
        <w:rPr>
          <w:sz w:val="24"/>
          <w:szCs w:val="24"/>
        </w:rPr>
        <w:t>Osnovni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cilj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programa</w:t>
      </w:r>
      <w:proofErr w:type="spellEnd"/>
      <w:r w:rsidRPr="003F05DC">
        <w:rPr>
          <w:sz w:val="24"/>
          <w:szCs w:val="24"/>
        </w:rPr>
        <w:t xml:space="preserve"> je </w:t>
      </w:r>
      <w:proofErr w:type="spellStart"/>
      <w:r w:rsidRPr="003F05DC">
        <w:rPr>
          <w:sz w:val="24"/>
          <w:szCs w:val="24"/>
        </w:rPr>
        <w:t>razvoj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ljudskih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proofErr w:type="gramStart"/>
      <w:r w:rsidRPr="003F05DC">
        <w:rPr>
          <w:sz w:val="24"/>
          <w:szCs w:val="24"/>
        </w:rPr>
        <w:t>potencijala</w:t>
      </w:r>
      <w:proofErr w:type="spellEnd"/>
      <w:r w:rsidRPr="003F05DC">
        <w:rPr>
          <w:sz w:val="24"/>
          <w:szCs w:val="24"/>
        </w:rPr>
        <w:t xml:space="preserve"> .</w:t>
      </w:r>
      <w:proofErr w:type="gram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b/>
          <w:bCs/>
          <w:sz w:val="24"/>
          <w:szCs w:val="24"/>
        </w:rPr>
        <w:t>Posebni</w:t>
      </w:r>
      <w:proofErr w:type="spellEnd"/>
      <w:r w:rsidRPr="003F05DC">
        <w:rPr>
          <w:b/>
          <w:bCs/>
          <w:sz w:val="24"/>
          <w:szCs w:val="24"/>
        </w:rPr>
        <w:t xml:space="preserve"> </w:t>
      </w:r>
      <w:proofErr w:type="spellStart"/>
      <w:r w:rsidRPr="003F05DC">
        <w:rPr>
          <w:b/>
          <w:bCs/>
          <w:sz w:val="24"/>
          <w:szCs w:val="24"/>
        </w:rPr>
        <w:t>ciljevi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b/>
          <w:bCs/>
          <w:sz w:val="24"/>
          <w:szCs w:val="24"/>
        </w:rPr>
        <w:t>programa</w:t>
      </w:r>
      <w:proofErr w:type="spellEnd"/>
      <w:r w:rsidRPr="003F05DC">
        <w:rPr>
          <w:b/>
          <w:bCs/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su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uključivanje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što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većeg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broja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djece</w:t>
      </w:r>
      <w:proofErr w:type="spellEnd"/>
      <w:r w:rsidRPr="003F05DC">
        <w:rPr>
          <w:sz w:val="24"/>
          <w:szCs w:val="24"/>
        </w:rPr>
        <w:t xml:space="preserve"> u </w:t>
      </w:r>
      <w:proofErr w:type="spellStart"/>
      <w:r w:rsidRPr="003F05DC">
        <w:rPr>
          <w:sz w:val="24"/>
          <w:szCs w:val="24"/>
        </w:rPr>
        <w:t>organizirane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primarne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dodatne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programe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dječjeg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proofErr w:type="gramStart"/>
      <w:r w:rsidRPr="003F05DC">
        <w:rPr>
          <w:sz w:val="24"/>
          <w:szCs w:val="24"/>
        </w:rPr>
        <w:t>vrtića</w:t>
      </w:r>
      <w:proofErr w:type="spellEnd"/>
      <w:r w:rsidRPr="003F05DC">
        <w:rPr>
          <w:sz w:val="24"/>
          <w:szCs w:val="24"/>
        </w:rPr>
        <w:t xml:space="preserve"> ,</w:t>
      </w:r>
      <w:proofErr w:type="gram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čime</w:t>
      </w:r>
      <w:proofErr w:type="spellEnd"/>
      <w:r w:rsidRPr="003F05DC">
        <w:rPr>
          <w:sz w:val="24"/>
          <w:szCs w:val="24"/>
        </w:rPr>
        <w:t xml:space="preserve"> se </w:t>
      </w:r>
      <w:proofErr w:type="spellStart"/>
      <w:r w:rsidRPr="003F05DC">
        <w:rPr>
          <w:sz w:val="24"/>
          <w:szCs w:val="24"/>
        </w:rPr>
        <w:t>iskazuje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društvena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briga</w:t>
      </w:r>
      <w:proofErr w:type="spellEnd"/>
      <w:r w:rsidRPr="003F05DC">
        <w:rPr>
          <w:sz w:val="24"/>
          <w:szCs w:val="24"/>
        </w:rPr>
        <w:t xml:space="preserve"> o </w:t>
      </w:r>
      <w:proofErr w:type="spellStart"/>
      <w:r w:rsidRPr="003F05DC">
        <w:rPr>
          <w:sz w:val="24"/>
          <w:szCs w:val="24"/>
        </w:rPr>
        <w:t>djeci</w:t>
      </w:r>
      <w:proofErr w:type="spellEnd"/>
      <w:r w:rsidRPr="003F05DC">
        <w:rPr>
          <w:sz w:val="24"/>
          <w:szCs w:val="24"/>
        </w:rPr>
        <w:t xml:space="preserve"> , </w:t>
      </w:r>
      <w:proofErr w:type="spellStart"/>
      <w:r w:rsidRPr="003F05DC">
        <w:rPr>
          <w:sz w:val="24"/>
          <w:szCs w:val="24"/>
        </w:rPr>
        <w:t>te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kvalitetno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provođenje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programa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njege</w:t>
      </w:r>
      <w:proofErr w:type="spellEnd"/>
      <w:r w:rsidRPr="003F05DC">
        <w:rPr>
          <w:sz w:val="24"/>
          <w:szCs w:val="24"/>
        </w:rPr>
        <w:t xml:space="preserve"> , </w:t>
      </w:r>
      <w:proofErr w:type="spellStart"/>
      <w:r w:rsidRPr="003F05DC">
        <w:rPr>
          <w:sz w:val="24"/>
          <w:szCs w:val="24"/>
        </w:rPr>
        <w:t>odgoja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naobrazbe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djece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predškolskog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uzrasta</w:t>
      </w:r>
      <w:proofErr w:type="spellEnd"/>
      <w:r w:rsidRPr="003F05DC">
        <w:rPr>
          <w:sz w:val="24"/>
          <w:szCs w:val="24"/>
        </w:rPr>
        <w:t xml:space="preserve">. </w:t>
      </w:r>
    </w:p>
    <w:p w14:paraId="4704482A" w14:textId="0A514190" w:rsidR="003F05DC" w:rsidRDefault="003F05DC" w:rsidP="003F05DC">
      <w:pPr>
        <w:spacing w:after="0" w:line="240" w:lineRule="auto"/>
        <w:rPr>
          <w:sz w:val="24"/>
          <w:szCs w:val="24"/>
        </w:rPr>
      </w:pPr>
    </w:p>
    <w:p w14:paraId="21E0D758" w14:textId="77777777" w:rsidR="003F05DC" w:rsidRPr="003F05DC" w:rsidRDefault="003F05DC" w:rsidP="003F05DC">
      <w:p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F05DC">
        <w:rPr>
          <w:b/>
          <w:bCs/>
          <w:sz w:val="24"/>
          <w:szCs w:val="24"/>
        </w:rPr>
        <w:t>Pokazatelji</w:t>
      </w:r>
      <w:proofErr w:type="spellEnd"/>
      <w:r w:rsidRPr="003F05DC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3F05DC">
        <w:rPr>
          <w:b/>
          <w:bCs/>
          <w:sz w:val="24"/>
          <w:szCs w:val="24"/>
        </w:rPr>
        <w:t>uspješnosti</w:t>
      </w:r>
      <w:proofErr w:type="spellEnd"/>
      <w:r w:rsidRPr="003F05DC">
        <w:rPr>
          <w:b/>
          <w:bCs/>
          <w:sz w:val="24"/>
          <w:szCs w:val="24"/>
        </w:rPr>
        <w:t xml:space="preserve"> :</w:t>
      </w:r>
      <w:proofErr w:type="gramEnd"/>
      <w:r w:rsidRPr="003F05DC">
        <w:rPr>
          <w:b/>
          <w:bCs/>
          <w:sz w:val="24"/>
          <w:szCs w:val="24"/>
        </w:rPr>
        <w:t xml:space="preserve"> </w:t>
      </w:r>
    </w:p>
    <w:p w14:paraId="49B205DD" w14:textId="77777777" w:rsidR="003F05DC" w:rsidRPr="003F05DC" w:rsidRDefault="003F05DC" w:rsidP="003F05DC">
      <w:pPr>
        <w:spacing w:after="0" w:line="240" w:lineRule="auto"/>
        <w:jc w:val="both"/>
        <w:rPr>
          <w:sz w:val="24"/>
          <w:szCs w:val="24"/>
        </w:rPr>
      </w:pPr>
      <w:r w:rsidRPr="003F05DC">
        <w:rPr>
          <w:sz w:val="24"/>
          <w:szCs w:val="24"/>
        </w:rPr>
        <w:t>-</w:t>
      </w:r>
      <w:proofErr w:type="spellStart"/>
      <w:r w:rsidRPr="003F05DC">
        <w:rPr>
          <w:sz w:val="24"/>
          <w:szCs w:val="24"/>
        </w:rPr>
        <w:t>broj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upisane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djece</w:t>
      </w:r>
      <w:proofErr w:type="spellEnd"/>
      <w:r w:rsidRPr="003F05DC">
        <w:rPr>
          <w:sz w:val="24"/>
          <w:szCs w:val="24"/>
        </w:rPr>
        <w:t xml:space="preserve"> u </w:t>
      </w:r>
      <w:proofErr w:type="spellStart"/>
      <w:r w:rsidRPr="003F05DC">
        <w:rPr>
          <w:sz w:val="24"/>
          <w:szCs w:val="24"/>
        </w:rPr>
        <w:t>dječji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proofErr w:type="gramStart"/>
      <w:r w:rsidRPr="003F05DC">
        <w:rPr>
          <w:sz w:val="24"/>
          <w:szCs w:val="24"/>
        </w:rPr>
        <w:t>vrtić</w:t>
      </w:r>
      <w:proofErr w:type="spellEnd"/>
      <w:r w:rsidRPr="003F05DC">
        <w:rPr>
          <w:sz w:val="24"/>
          <w:szCs w:val="24"/>
        </w:rPr>
        <w:t xml:space="preserve"> ,</w:t>
      </w:r>
      <w:proofErr w:type="gramEnd"/>
    </w:p>
    <w:p w14:paraId="4D97C048" w14:textId="77777777" w:rsidR="003F05DC" w:rsidRPr="003F05DC" w:rsidRDefault="003F05DC" w:rsidP="003F05DC">
      <w:pPr>
        <w:spacing w:after="0" w:line="240" w:lineRule="auto"/>
        <w:jc w:val="both"/>
        <w:rPr>
          <w:sz w:val="24"/>
          <w:szCs w:val="24"/>
        </w:rPr>
      </w:pPr>
      <w:r w:rsidRPr="003F05DC">
        <w:rPr>
          <w:sz w:val="24"/>
          <w:szCs w:val="24"/>
        </w:rPr>
        <w:t xml:space="preserve">- </w:t>
      </w:r>
      <w:proofErr w:type="spellStart"/>
      <w:r w:rsidRPr="003F05DC">
        <w:rPr>
          <w:sz w:val="24"/>
          <w:szCs w:val="24"/>
        </w:rPr>
        <w:t>broj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realiziranih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projekata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predškolskog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odgoja</w:t>
      </w:r>
      <w:proofErr w:type="spellEnd"/>
      <w:r w:rsidRPr="003F05DC">
        <w:rPr>
          <w:sz w:val="24"/>
          <w:szCs w:val="24"/>
        </w:rPr>
        <w:t xml:space="preserve"> </w:t>
      </w:r>
    </w:p>
    <w:p w14:paraId="51B8718E" w14:textId="77777777" w:rsidR="003F05DC" w:rsidRPr="003F05DC" w:rsidRDefault="003F05DC" w:rsidP="003F05DC">
      <w:pPr>
        <w:spacing w:after="0" w:line="240" w:lineRule="auto"/>
        <w:jc w:val="both"/>
        <w:rPr>
          <w:sz w:val="24"/>
          <w:szCs w:val="24"/>
        </w:rPr>
      </w:pPr>
      <w:r w:rsidRPr="003F05DC">
        <w:rPr>
          <w:sz w:val="24"/>
          <w:szCs w:val="24"/>
        </w:rPr>
        <w:t xml:space="preserve">- </w:t>
      </w:r>
      <w:proofErr w:type="spellStart"/>
      <w:r w:rsidRPr="003F05DC">
        <w:rPr>
          <w:sz w:val="24"/>
          <w:szCs w:val="24"/>
        </w:rPr>
        <w:t>broj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upisane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r w:rsidRPr="003F05DC">
        <w:rPr>
          <w:sz w:val="24"/>
          <w:szCs w:val="24"/>
        </w:rPr>
        <w:t>djece</w:t>
      </w:r>
      <w:proofErr w:type="spellEnd"/>
      <w:r w:rsidRPr="003F05DC">
        <w:rPr>
          <w:sz w:val="24"/>
          <w:szCs w:val="24"/>
        </w:rPr>
        <w:t xml:space="preserve"> u </w:t>
      </w:r>
      <w:proofErr w:type="spellStart"/>
      <w:r w:rsidRPr="003F05DC">
        <w:rPr>
          <w:sz w:val="24"/>
          <w:szCs w:val="24"/>
        </w:rPr>
        <w:t>malu</w:t>
      </w:r>
      <w:proofErr w:type="spellEnd"/>
      <w:r w:rsidRPr="003F05DC">
        <w:rPr>
          <w:sz w:val="24"/>
          <w:szCs w:val="24"/>
        </w:rPr>
        <w:t xml:space="preserve"> </w:t>
      </w:r>
      <w:proofErr w:type="spellStart"/>
      <w:proofErr w:type="gramStart"/>
      <w:r w:rsidRPr="003F05DC">
        <w:rPr>
          <w:sz w:val="24"/>
          <w:szCs w:val="24"/>
        </w:rPr>
        <w:t>školu</w:t>
      </w:r>
      <w:proofErr w:type="spellEnd"/>
      <w:r w:rsidRPr="003F05DC">
        <w:rPr>
          <w:sz w:val="24"/>
          <w:szCs w:val="24"/>
        </w:rPr>
        <w:t xml:space="preserve"> .</w:t>
      </w:r>
      <w:proofErr w:type="gramEnd"/>
    </w:p>
    <w:p w14:paraId="6A4CDDAB" w14:textId="77777777" w:rsidR="003F05DC" w:rsidRPr="003F05DC" w:rsidRDefault="003F05DC" w:rsidP="003F05DC">
      <w:pPr>
        <w:spacing w:after="0" w:line="240" w:lineRule="auto"/>
        <w:rPr>
          <w:sz w:val="24"/>
          <w:szCs w:val="24"/>
        </w:rPr>
      </w:pPr>
    </w:p>
    <w:p w14:paraId="38E06EF5" w14:textId="77777777" w:rsidR="003E33EA" w:rsidRPr="00281954" w:rsidRDefault="003E33EA" w:rsidP="00386BA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4F0BC34" w14:textId="77777777" w:rsidR="00386BA7" w:rsidRPr="00281954" w:rsidRDefault="00386BA7" w:rsidP="00386BA7">
      <w:pPr>
        <w:pStyle w:val="Default"/>
        <w:shd w:val="clear" w:color="auto" w:fill="FABF8F" w:themeFill="accent6" w:themeFillTint="9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81954">
        <w:rPr>
          <w:rFonts w:ascii="Times New Roman" w:hAnsi="Times New Roman" w:cs="Times New Roman"/>
          <w:b/>
          <w:sz w:val="21"/>
          <w:szCs w:val="21"/>
        </w:rPr>
        <w:t>RASHODI I IZDACI PRORAČUNA PO FUNKCIJSKOJ KLASIFIKACIJI</w:t>
      </w:r>
    </w:p>
    <w:p w14:paraId="7270C891" w14:textId="77777777" w:rsidR="00281954" w:rsidRDefault="00281954" w:rsidP="0059254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1"/>
          <w:szCs w:val="21"/>
        </w:rPr>
      </w:pPr>
    </w:p>
    <w:p w14:paraId="6BCB4CEC" w14:textId="54E64D3E" w:rsidR="00386BA7" w:rsidRDefault="00386BA7" w:rsidP="0059254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Funkcijska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klasifikacija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pokazuje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aktivnosti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jedinice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lokalne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područne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regionalne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)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samouprave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organizirane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razvrstane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prema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ulaganjima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sredstava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djelatnosti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opće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javne</w:t>
      </w:r>
      <w:proofErr w:type="spellEnd"/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usluge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javni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red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sigurnost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ekonomske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poslove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zaštitu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okoliša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unapređenje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stanovanja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zajednice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zdravstvo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rekreaciju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kulturnu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vjersku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djelatnost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obrazovanje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socijalnu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zaštitu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22E174C" w14:textId="5D4074EE" w:rsidR="003E33EA" w:rsidRDefault="003E33EA" w:rsidP="0059254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CD2C2C1" w14:textId="77777777" w:rsidR="003E33EA" w:rsidRPr="003F05DC" w:rsidRDefault="003E33EA" w:rsidP="0059254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E610D72" w14:textId="0DC40AE3" w:rsidR="00386BA7" w:rsidRDefault="00386BA7" w:rsidP="00386BA7">
      <w:pPr>
        <w:pStyle w:val="Default"/>
        <w:shd w:val="clear" w:color="auto" w:fill="FABF8F" w:themeFill="accent6" w:themeFillTint="9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81954">
        <w:rPr>
          <w:rFonts w:ascii="Times New Roman" w:hAnsi="Times New Roman" w:cs="Times New Roman"/>
          <w:b/>
          <w:sz w:val="21"/>
          <w:szCs w:val="21"/>
        </w:rPr>
        <w:t>RASHODI I IZDACI PRORAČUNA PO IZVORIMA FINANCIRANJA</w:t>
      </w:r>
    </w:p>
    <w:p w14:paraId="0767B4EF" w14:textId="77777777" w:rsidR="003F05DC" w:rsidRDefault="003F05DC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1"/>
          <w:szCs w:val="21"/>
        </w:rPr>
      </w:pPr>
    </w:p>
    <w:p w14:paraId="2C4DAC27" w14:textId="55C1D07A" w:rsidR="00386BA7" w:rsidRPr="003F05DC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ekonomsku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programsku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funkcijsku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organizacijsku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klasifikaciju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klasifikacija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poizvorima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uvedena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je 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sustav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državnog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proračuna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ali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proračuna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jedinica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lokalne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ipodručne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regionalne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samouprave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kako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bi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osiguralo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praćenje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korištenja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sredstava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dobivenihtemeljem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naplate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različitih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.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svaki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određeno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je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koji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veže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, a</w:t>
      </w:r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rashodi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izvršavaju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skladu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utvrđenim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planom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ostvarenjem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kojih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financiraju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AD21090" w14:textId="77777777" w:rsidR="005C2121" w:rsidRDefault="005C2121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1"/>
          <w:szCs w:val="21"/>
        </w:rPr>
      </w:pPr>
    </w:p>
    <w:p w14:paraId="27D2273A" w14:textId="77777777" w:rsidR="00386BA7" w:rsidRPr="003F05DC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Osnovni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izvori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su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</w:p>
    <w:p w14:paraId="4437976A" w14:textId="77777777" w:rsidR="00386BA7" w:rsidRPr="003F05DC" w:rsidRDefault="00386BA7" w:rsidP="00386BA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05DC">
        <w:rPr>
          <w:rFonts w:eastAsiaTheme="minorHAnsi"/>
          <w:b/>
          <w:bCs/>
          <w:lang w:eastAsia="en-US"/>
        </w:rPr>
        <w:t xml:space="preserve">opći prihodi i primici, </w:t>
      </w:r>
    </w:p>
    <w:p w14:paraId="23B891F4" w14:textId="77777777" w:rsidR="00386BA7" w:rsidRPr="003F05DC" w:rsidRDefault="00386BA7" w:rsidP="00386BA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05DC">
        <w:rPr>
          <w:rFonts w:eastAsiaTheme="minorHAnsi"/>
          <w:b/>
          <w:bCs/>
          <w:lang w:eastAsia="en-US"/>
        </w:rPr>
        <w:t>doprinosi,</w:t>
      </w:r>
    </w:p>
    <w:p w14:paraId="7AC40C50" w14:textId="77777777" w:rsidR="00386BA7" w:rsidRPr="003F05DC" w:rsidRDefault="00386BA7" w:rsidP="00386BA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05DC">
        <w:rPr>
          <w:rFonts w:eastAsiaTheme="minorHAnsi"/>
          <w:b/>
          <w:bCs/>
          <w:lang w:eastAsia="en-US"/>
        </w:rPr>
        <w:t>vlastiti prihodi,</w:t>
      </w:r>
    </w:p>
    <w:p w14:paraId="4E194EA0" w14:textId="77777777" w:rsidR="00386BA7" w:rsidRPr="003F05DC" w:rsidRDefault="00386BA7" w:rsidP="00386BA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05DC">
        <w:rPr>
          <w:rFonts w:eastAsiaTheme="minorHAnsi"/>
          <w:b/>
          <w:bCs/>
          <w:lang w:eastAsia="en-US"/>
        </w:rPr>
        <w:t xml:space="preserve">prihodi za posebne namjene, </w:t>
      </w:r>
    </w:p>
    <w:p w14:paraId="3BEA29D1" w14:textId="77777777" w:rsidR="00386BA7" w:rsidRPr="003F05DC" w:rsidRDefault="00386BA7" w:rsidP="00386BA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05DC">
        <w:rPr>
          <w:rFonts w:eastAsiaTheme="minorHAnsi"/>
          <w:b/>
          <w:bCs/>
          <w:lang w:eastAsia="en-US"/>
        </w:rPr>
        <w:t xml:space="preserve">pomoći, </w:t>
      </w:r>
    </w:p>
    <w:p w14:paraId="2152FAAA" w14:textId="77777777" w:rsidR="00386BA7" w:rsidRPr="003F05DC" w:rsidRDefault="00386BA7" w:rsidP="00386BA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05DC">
        <w:rPr>
          <w:rFonts w:eastAsiaTheme="minorHAnsi"/>
          <w:b/>
          <w:bCs/>
          <w:lang w:eastAsia="en-US"/>
        </w:rPr>
        <w:t xml:space="preserve">donacije, </w:t>
      </w:r>
    </w:p>
    <w:p w14:paraId="07670708" w14:textId="77777777" w:rsidR="00386BA7" w:rsidRPr="003F05DC" w:rsidRDefault="00386BA7" w:rsidP="00386BA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05DC">
        <w:rPr>
          <w:rFonts w:eastAsiaTheme="minorHAnsi"/>
          <w:b/>
          <w:bCs/>
          <w:lang w:eastAsia="en-US"/>
        </w:rPr>
        <w:t xml:space="preserve">prihodi od prodaje ili zamjene nefinancijske imovine i naknade s naslova osiguranja te </w:t>
      </w:r>
    </w:p>
    <w:p w14:paraId="16856506" w14:textId="77777777" w:rsidR="00386BA7" w:rsidRPr="003F05DC" w:rsidRDefault="00386BA7" w:rsidP="00386BA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3F05DC">
        <w:rPr>
          <w:rFonts w:eastAsiaTheme="minorHAnsi"/>
          <w:b/>
          <w:bCs/>
          <w:lang w:eastAsia="en-US"/>
        </w:rPr>
        <w:t>namjenski primici</w:t>
      </w:r>
      <w:r w:rsidRPr="003F05DC">
        <w:rPr>
          <w:rFonts w:eastAsiaTheme="minorHAnsi"/>
          <w:lang w:eastAsia="en-US"/>
        </w:rPr>
        <w:t xml:space="preserve">. </w:t>
      </w:r>
    </w:p>
    <w:p w14:paraId="1681439D" w14:textId="77777777" w:rsidR="00281954" w:rsidRPr="003F05DC" w:rsidRDefault="00281954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80BACDB" w14:textId="77777777" w:rsidR="00386BA7" w:rsidRPr="003F05DC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Zakonom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proračunu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daje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fleksibilnost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izvršavanju</w:t>
      </w:r>
      <w:proofErr w:type="spellEnd"/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rashoda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izdataka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koji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financiraju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izvora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posebne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namjene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pomoći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donacije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način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da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propisuje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mogućnost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njihova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izvršavanja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iznosima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većim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planiranih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gramStart"/>
      <w:r w:rsidRPr="003F05DC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gramEnd"/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ograničenje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postavlja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razinu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ostvarenja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Dodatno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neiskorišteni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ovih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izvora</w:t>
      </w:r>
      <w:proofErr w:type="spellEnd"/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jednoj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godini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mogu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prenijeti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trošiti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drugoj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godini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2F3510E" w14:textId="77777777" w:rsidR="00386BA7" w:rsidRPr="003F05DC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opći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primici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nenamjenski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čine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koji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ostvaruju</w:t>
      </w:r>
      <w:proofErr w:type="spellEnd"/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temeljem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posebnog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propisa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kojim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prikupljene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nije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definirana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namjena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korištenja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Ova</w:t>
      </w:r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>j</w:t>
      </w:r>
      <w:proofErr w:type="spellEnd"/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čine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sljedeće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vrste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poreza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od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financijske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,</w:t>
      </w:r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od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nefinancijske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od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administrativnih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upravnih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pristojbi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kazni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,</w:t>
      </w:r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primici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od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financijske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nije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definirana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namjena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korištenja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.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ovog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izvora</w:t>
      </w:r>
      <w:proofErr w:type="spellEnd"/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namjena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korištenja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utvrđuje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kroz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sam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proračun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B797DE5" w14:textId="77777777" w:rsidR="00386BA7" w:rsidRPr="003F05DC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posebne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namjene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uključuje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prihode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čije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su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korištenje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0FEC"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proofErr w:type="spellEnd"/>
      <w:r w:rsidR="00DD0FEC"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namjena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utvrđeni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posebnim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zakonima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propisima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Ovaj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čine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sljedeće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vrste</w:t>
      </w:r>
      <w:proofErr w:type="spellEnd"/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ustupljeni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dio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poreza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dohodak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pomoći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izravnanja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decentralizirane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funkcije</w:t>
      </w:r>
      <w:proofErr w:type="spellEnd"/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osnovnog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školstva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vatrogastva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naknade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koncesije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od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spomeničke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rente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komunalni</w:t>
      </w:r>
      <w:proofErr w:type="spellEnd"/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doprinosi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komunalne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naknade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namjenskog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dijela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cijene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komunalnih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usluga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razvoj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,</w:t>
      </w:r>
      <w:r w:rsidR="00DD0FEC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vodni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doprinos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drugo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EDFA51C" w14:textId="77777777" w:rsidR="00386BA7" w:rsidRPr="003F05DC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pomoći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čine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ostvareni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inozemnih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vlada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od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međunarodnih</w:t>
      </w:r>
      <w:proofErr w:type="spellEnd"/>
      <w:r w:rsidR="00A531C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organizacija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institucija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tijela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EU,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drugih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proračuna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ostalih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subjekata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unutar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općeg</w:t>
      </w:r>
      <w:proofErr w:type="spellEnd"/>
      <w:r w:rsidR="00A531C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proračuna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sredstva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strukturnih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fondova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EU.</w:t>
      </w:r>
    </w:p>
    <w:p w14:paraId="64CE2B2A" w14:textId="77777777" w:rsidR="00386BA7" w:rsidRPr="003F05DC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donacije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čine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ostvareni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fizičkih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osoba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neprofitnih</w:t>
      </w:r>
      <w:proofErr w:type="spellEnd"/>
      <w:r w:rsidR="00D377C2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organizacija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trgovačkih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društava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od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ostalih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subjekata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izvan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općeg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proračuna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45ADE2C" w14:textId="77777777" w:rsidR="00386BA7" w:rsidRPr="003F05DC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prodaje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ili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zamjene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nefinancijske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naknade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</w:t>
      </w:r>
      <w:r w:rsidR="00D377C2"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naslova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osiguranja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prodaje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ili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zamjene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nefinancijske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naknade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naslova</w:t>
      </w:r>
      <w:proofErr w:type="spellEnd"/>
      <w:r w:rsidR="00D377C2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osiguranja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Ovaj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čine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prodaje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zemljišta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prava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građenja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od</w:t>
      </w:r>
      <w:r w:rsidR="00D377C2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prodaje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stanova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poslovnih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prostora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prihodi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refundacija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šteta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D0A17C0" w14:textId="77777777" w:rsidR="00386BA7" w:rsidRPr="003F05DC" w:rsidRDefault="00386BA7" w:rsidP="00386BA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Sukladno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Zakonu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proračunu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sredstva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od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prodaje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zamjene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nefinancijske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od</w:t>
      </w:r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naknada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naslova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osiguranja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refundacije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šteta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),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mogu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koristiti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samo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kapitalne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rashode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, za</w:t>
      </w:r>
      <w:r w:rsidR="00D377C2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ulaganja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dionice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udjele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trgovačkih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društava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otplate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glavnice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temelju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dugoročnog</w:t>
      </w:r>
      <w:proofErr w:type="spellEnd"/>
      <w:r w:rsidR="00D377C2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zaduživanja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Kapitalni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rashodi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su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rashodi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nabavu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nefinancijske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rashodi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</w:t>
      </w:r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održavanje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nefinancijske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kapitalne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pomoći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daju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trgovačkim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društvima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kojima</w:t>
      </w:r>
      <w:proofErr w:type="spellEnd"/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jedinica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lokalne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područne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regionalne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samouprave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odlučujući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utjecaj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upravljanje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za</w:t>
      </w:r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nabavu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nefinancijske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dodatna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ulaganja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nefinancijsku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imovinu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73DEB74" w14:textId="0C8615FF" w:rsidR="00386BA7" w:rsidRDefault="00386BA7" w:rsidP="0028195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Izvor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financiranja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namjenski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primici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čine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primici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od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financijske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imovine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b/>
          <w:bCs/>
          <w:sz w:val="24"/>
          <w:szCs w:val="24"/>
        </w:rPr>
        <w:t>zaduživanja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,</w:t>
      </w:r>
      <w:r w:rsidR="00345A3A"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čija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je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namjena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utvrđena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posebnim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ugovorima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ili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05DC">
        <w:rPr>
          <w:rFonts w:ascii="Times New Roman" w:eastAsiaTheme="minorHAnsi" w:hAnsi="Times New Roman" w:cs="Times New Roman"/>
          <w:sz w:val="24"/>
          <w:szCs w:val="24"/>
        </w:rPr>
        <w:t>propisima</w:t>
      </w:r>
      <w:proofErr w:type="spellEnd"/>
      <w:r w:rsidRPr="003F05D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B0C2AC3" w14:textId="77777777" w:rsidR="007870FA" w:rsidRDefault="007870FA" w:rsidP="00281954">
      <w:pPr>
        <w:autoSpaceDE w:val="0"/>
        <w:autoSpaceDN w:val="0"/>
        <w:adjustRightInd w:val="0"/>
        <w:jc w:val="both"/>
        <w:rPr>
          <w:b/>
          <w:bCs/>
        </w:rPr>
      </w:pPr>
    </w:p>
    <w:p w14:paraId="4496754C" w14:textId="77777777" w:rsidR="007870FA" w:rsidRDefault="007870FA" w:rsidP="00281954">
      <w:pPr>
        <w:autoSpaceDE w:val="0"/>
        <w:autoSpaceDN w:val="0"/>
        <w:adjustRightInd w:val="0"/>
        <w:jc w:val="both"/>
        <w:rPr>
          <w:b/>
          <w:bCs/>
        </w:rPr>
      </w:pPr>
    </w:p>
    <w:p w14:paraId="1FA82CE3" w14:textId="3CD14D7C" w:rsidR="007870FA" w:rsidRDefault="007870FA" w:rsidP="00281954">
      <w:pPr>
        <w:autoSpaceDE w:val="0"/>
        <w:autoSpaceDN w:val="0"/>
        <w:adjustRightInd w:val="0"/>
        <w:jc w:val="both"/>
      </w:pPr>
      <w:r w:rsidRPr="007870FA">
        <w:rPr>
          <w:b/>
          <w:bCs/>
        </w:rPr>
        <w:t>ZAKLJUČAK</w:t>
      </w:r>
    </w:p>
    <w:p w14:paraId="0F068DBD" w14:textId="1E6D3AAB" w:rsidR="003E33EA" w:rsidRDefault="007870FA" w:rsidP="002819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Proračun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Općine</w:t>
      </w:r>
      <w:proofErr w:type="spellEnd"/>
      <w:r w:rsidRPr="007870FA">
        <w:rPr>
          <w:sz w:val="24"/>
          <w:szCs w:val="24"/>
        </w:rPr>
        <w:t xml:space="preserve"> Sopje za 2023. </w:t>
      </w:r>
      <w:proofErr w:type="spellStart"/>
      <w:r w:rsidRPr="007870FA">
        <w:rPr>
          <w:sz w:val="24"/>
          <w:szCs w:val="24"/>
        </w:rPr>
        <w:t>godine</w:t>
      </w:r>
      <w:proofErr w:type="spellEnd"/>
      <w:r w:rsidRPr="007870FA">
        <w:rPr>
          <w:sz w:val="24"/>
          <w:szCs w:val="24"/>
        </w:rPr>
        <w:t xml:space="preserve">, </w:t>
      </w:r>
      <w:proofErr w:type="spellStart"/>
      <w:r w:rsidRPr="007870FA">
        <w:rPr>
          <w:sz w:val="24"/>
          <w:szCs w:val="24"/>
        </w:rPr>
        <w:t>izrađen</w:t>
      </w:r>
      <w:proofErr w:type="spellEnd"/>
      <w:r w:rsidRPr="007870FA">
        <w:rPr>
          <w:sz w:val="24"/>
          <w:szCs w:val="24"/>
        </w:rPr>
        <w:t xml:space="preserve"> je </w:t>
      </w:r>
      <w:proofErr w:type="spellStart"/>
      <w:r w:rsidRPr="007870FA">
        <w:rPr>
          <w:sz w:val="24"/>
          <w:szCs w:val="24"/>
        </w:rPr>
        <w:t>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usklađen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sa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svim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zakonskim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obvezama</w:t>
      </w:r>
      <w:proofErr w:type="spellEnd"/>
      <w:r w:rsidRPr="007870FA">
        <w:rPr>
          <w:sz w:val="24"/>
          <w:szCs w:val="24"/>
        </w:rPr>
        <w:t xml:space="preserve">, </w:t>
      </w:r>
      <w:proofErr w:type="spellStart"/>
      <w:r w:rsidRPr="007870FA">
        <w:rPr>
          <w:sz w:val="24"/>
          <w:szCs w:val="24"/>
        </w:rPr>
        <w:t>potrebnim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pravilnicima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propisima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te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Zakona</w:t>
      </w:r>
      <w:proofErr w:type="spellEnd"/>
      <w:r w:rsidRPr="007870FA">
        <w:rPr>
          <w:sz w:val="24"/>
          <w:szCs w:val="24"/>
        </w:rPr>
        <w:t xml:space="preserve"> o </w:t>
      </w:r>
      <w:proofErr w:type="spellStart"/>
      <w:r w:rsidRPr="007870FA">
        <w:rPr>
          <w:sz w:val="24"/>
          <w:szCs w:val="24"/>
        </w:rPr>
        <w:t>financiranju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jedinica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lokalne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područne</w:t>
      </w:r>
      <w:proofErr w:type="spellEnd"/>
      <w:r w:rsidRPr="007870FA">
        <w:rPr>
          <w:sz w:val="24"/>
          <w:szCs w:val="24"/>
        </w:rPr>
        <w:t xml:space="preserve"> (</w:t>
      </w:r>
      <w:proofErr w:type="spellStart"/>
      <w:r w:rsidRPr="007870FA">
        <w:rPr>
          <w:sz w:val="24"/>
          <w:szCs w:val="24"/>
        </w:rPr>
        <w:t>regionalne</w:t>
      </w:r>
      <w:proofErr w:type="spellEnd"/>
      <w:r w:rsidRPr="007870FA">
        <w:rPr>
          <w:sz w:val="24"/>
          <w:szCs w:val="24"/>
        </w:rPr>
        <w:t xml:space="preserve">) </w:t>
      </w:r>
      <w:proofErr w:type="spellStart"/>
      <w:r w:rsidRPr="007870FA">
        <w:rPr>
          <w:sz w:val="24"/>
          <w:szCs w:val="24"/>
        </w:rPr>
        <w:t>samouprave</w:t>
      </w:r>
      <w:proofErr w:type="spellEnd"/>
      <w:r w:rsidRPr="007870FA">
        <w:rPr>
          <w:sz w:val="24"/>
          <w:szCs w:val="24"/>
        </w:rPr>
        <w:t xml:space="preserve">, a u </w:t>
      </w:r>
      <w:proofErr w:type="spellStart"/>
      <w:r w:rsidRPr="007870FA">
        <w:rPr>
          <w:sz w:val="24"/>
          <w:szCs w:val="24"/>
        </w:rPr>
        <w:t>okvirima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realne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situacije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na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području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Virovitičko-podravske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županije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Republike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Hrvatske</w:t>
      </w:r>
      <w:proofErr w:type="spellEnd"/>
      <w:r w:rsidRPr="007870FA">
        <w:rPr>
          <w:sz w:val="24"/>
          <w:szCs w:val="24"/>
        </w:rPr>
        <w:t xml:space="preserve">. </w:t>
      </w:r>
      <w:proofErr w:type="spellStart"/>
      <w:r w:rsidRPr="007870FA">
        <w:rPr>
          <w:sz w:val="24"/>
          <w:szCs w:val="24"/>
        </w:rPr>
        <w:t>Proračunom</w:t>
      </w:r>
      <w:proofErr w:type="spellEnd"/>
      <w:r w:rsidRPr="007870FA">
        <w:rPr>
          <w:sz w:val="24"/>
          <w:szCs w:val="24"/>
        </w:rPr>
        <w:t xml:space="preserve"> za 2023. </w:t>
      </w:r>
      <w:proofErr w:type="spellStart"/>
      <w:r w:rsidRPr="007870FA">
        <w:rPr>
          <w:sz w:val="24"/>
          <w:szCs w:val="24"/>
        </w:rPr>
        <w:t>godinu</w:t>
      </w:r>
      <w:proofErr w:type="spellEnd"/>
      <w:r w:rsidRPr="007870FA">
        <w:rPr>
          <w:sz w:val="24"/>
          <w:szCs w:val="24"/>
        </w:rPr>
        <w:t xml:space="preserve">, </w:t>
      </w:r>
      <w:proofErr w:type="spellStart"/>
      <w:r w:rsidRPr="007870FA">
        <w:rPr>
          <w:sz w:val="24"/>
          <w:szCs w:val="24"/>
        </w:rPr>
        <w:t>uskladilo</w:t>
      </w:r>
      <w:proofErr w:type="spellEnd"/>
      <w:r w:rsidRPr="007870FA">
        <w:rPr>
          <w:sz w:val="24"/>
          <w:szCs w:val="24"/>
        </w:rPr>
        <w:t xml:space="preserve"> se </w:t>
      </w:r>
      <w:proofErr w:type="spellStart"/>
      <w:r w:rsidRPr="007870FA">
        <w:rPr>
          <w:sz w:val="24"/>
          <w:szCs w:val="24"/>
        </w:rPr>
        <w:t>izvršavanje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već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zadanih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preuzetih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obveza</w:t>
      </w:r>
      <w:proofErr w:type="spellEnd"/>
      <w:r w:rsidRPr="007870FA">
        <w:rPr>
          <w:sz w:val="24"/>
          <w:szCs w:val="24"/>
        </w:rPr>
        <w:t xml:space="preserve">, </w:t>
      </w:r>
      <w:proofErr w:type="spellStart"/>
      <w:r w:rsidRPr="007870FA">
        <w:rPr>
          <w:sz w:val="24"/>
          <w:szCs w:val="24"/>
        </w:rPr>
        <w:t>ali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isto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tako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stvorili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temelji</w:t>
      </w:r>
      <w:proofErr w:type="spellEnd"/>
      <w:r w:rsidRPr="007870FA">
        <w:rPr>
          <w:sz w:val="24"/>
          <w:szCs w:val="24"/>
        </w:rPr>
        <w:t xml:space="preserve"> za </w:t>
      </w:r>
      <w:proofErr w:type="spellStart"/>
      <w:r w:rsidRPr="007870FA">
        <w:rPr>
          <w:sz w:val="24"/>
          <w:szCs w:val="24"/>
        </w:rPr>
        <w:t>daljnje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korištenje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mogućnosti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financiranja</w:t>
      </w:r>
      <w:proofErr w:type="spellEnd"/>
      <w:r w:rsidRPr="007870FA">
        <w:rPr>
          <w:sz w:val="24"/>
          <w:szCs w:val="24"/>
        </w:rPr>
        <w:t xml:space="preserve"> u </w:t>
      </w:r>
      <w:proofErr w:type="spellStart"/>
      <w:r w:rsidRPr="007870FA">
        <w:rPr>
          <w:sz w:val="24"/>
          <w:szCs w:val="24"/>
        </w:rPr>
        <w:t>tijeku</w:t>
      </w:r>
      <w:proofErr w:type="spellEnd"/>
      <w:r w:rsidRPr="007870FA">
        <w:rPr>
          <w:sz w:val="24"/>
          <w:szCs w:val="24"/>
        </w:rPr>
        <w:t xml:space="preserve"> 2023. </w:t>
      </w:r>
      <w:proofErr w:type="spellStart"/>
      <w:r w:rsidR="006831CF" w:rsidRPr="007870FA">
        <w:rPr>
          <w:sz w:val="24"/>
          <w:szCs w:val="24"/>
        </w:rPr>
        <w:t>G</w:t>
      </w:r>
      <w:r w:rsidRPr="007870FA">
        <w:rPr>
          <w:sz w:val="24"/>
          <w:szCs w:val="24"/>
        </w:rPr>
        <w:t>odinu</w:t>
      </w:r>
      <w:proofErr w:type="spellEnd"/>
      <w:r w:rsidR="006831CF">
        <w:rPr>
          <w:sz w:val="24"/>
          <w:szCs w:val="24"/>
        </w:rPr>
        <w:t>.</w:t>
      </w:r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Prihodi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rashodi</w:t>
      </w:r>
      <w:proofErr w:type="spellEnd"/>
      <w:r w:rsidRPr="007870FA">
        <w:rPr>
          <w:sz w:val="24"/>
          <w:szCs w:val="24"/>
        </w:rPr>
        <w:t xml:space="preserve">, </w:t>
      </w:r>
      <w:proofErr w:type="spellStart"/>
      <w:r w:rsidRPr="007870FA">
        <w:rPr>
          <w:sz w:val="24"/>
          <w:szCs w:val="24"/>
        </w:rPr>
        <w:t>planirani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su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na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temelju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dosadašnjeg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ostvarenja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proračuna</w:t>
      </w:r>
      <w:proofErr w:type="spellEnd"/>
      <w:r w:rsidRPr="007870FA">
        <w:rPr>
          <w:sz w:val="24"/>
          <w:szCs w:val="24"/>
        </w:rPr>
        <w:t xml:space="preserve"> 2022. </w:t>
      </w:r>
      <w:proofErr w:type="spellStart"/>
      <w:r w:rsidRPr="007870FA">
        <w:rPr>
          <w:sz w:val="24"/>
          <w:szCs w:val="24"/>
        </w:rPr>
        <w:t>godinu</w:t>
      </w:r>
      <w:proofErr w:type="spellEnd"/>
      <w:r w:rsidRPr="007870FA">
        <w:rPr>
          <w:sz w:val="24"/>
          <w:szCs w:val="24"/>
        </w:rPr>
        <w:t xml:space="preserve">, </w:t>
      </w:r>
      <w:proofErr w:type="spellStart"/>
      <w:r w:rsidRPr="007870FA">
        <w:rPr>
          <w:sz w:val="24"/>
          <w:szCs w:val="24"/>
        </w:rPr>
        <w:t>što</w:t>
      </w:r>
      <w:proofErr w:type="spellEnd"/>
      <w:r w:rsidRPr="007870FA">
        <w:rPr>
          <w:sz w:val="24"/>
          <w:szCs w:val="24"/>
        </w:rPr>
        <w:t xml:space="preserve"> je dalo </w:t>
      </w:r>
      <w:proofErr w:type="spellStart"/>
      <w:r w:rsidRPr="007870FA">
        <w:rPr>
          <w:sz w:val="24"/>
          <w:szCs w:val="24"/>
        </w:rPr>
        <w:t>dobru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bazu</w:t>
      </w:r>
      <w:proofErr w:type="spellEnd"/>
      <w:r w:rsidRPr="007870FA">
        <w:rPr>
          <w:sz w:val="24"/>
          <w:szCs w:val="24"/>
        </w:rPr>
        <w:t xml:space="preserve"> za </w:t>
      </w:r>
      <w:proofErr w:type="spellStart"/>
      <w:r w:rsidRPr="007870FA">
        <w:rPr>
          <w:sz w:val="24"/>
          <w:szCs w:val="24"/>
        </w:rPr>
        <w:t>planiranje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ukupnog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proračuna</w:t>
      </w:r>
      <w:proofErr w:type="spellEnd"/>
      <w:r w:rsidRPr="007870FA">
        <w:rPr>
          <w:sz w:val="24"/>
          <w:szCs w:val="24"/>
        </w:rPr>
        <w:t xml:space="preserve">. Svi </w:t>
      </w:r>
      <w:proofErr w:type="spellStart"/>
      <w:r w:rsidRPr="007870FA">
        <w:rPr>
          <w:sz w:val="24"/>
          <w:szCs w:val="24"/>
        </w:rPr>
        <w:t>kapitalni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rashodi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planirani</w:t>
      </w:r>
      <w:proofErr w:type="spellEnd"/>
      <w:r w:rsidRPr="007870FA">
        <w:rPr>
          <w:sz w:val="24"/>
          <w:szCs w:val="24"/>
        </w:rPr>
        <w:t xml:space="preserve"> u 2023. </w:t>
      </w:r>
      <w:proofErr w:type="spellStart"/>
      <w:r w:rsidRPr="007870FA">
        <w:rPr>
          <w:sz w:val="24"/>
          <w:szCs w:val="24"/>
        </w:rPr>
        <w:t>godinu</w:t>
      </w:r>
      <w:proofErr w:type="spellEnd"/>
      <w:r w:rsidRPr="007870FA">
        <w:rPr>
          <w:sz w:val="24"/>
          <w:szCs w:val="24"/>
        </w:rPr>
        <w:t xml:space="preserve"> (</w:t>
      </w:r>
      <w:proofErr w:type="spellStart"/>
      <w:r w:rsidRPr="007870FA">
        <w:rPr>
          <w:sz w:val="24"/>
          <w:szCs w:val="24"/>
        </w:rPr>
        <w:t>posebice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izgradnja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komunalne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infrastrukture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koja</w:t>
      </w:r>
      <w:proofErr w:type="spellEnd"/>
      <w:r w:rsidRPr="007870FA">
        <w:rPr>
          <w:sz w:val="24"/>
          <w:szCs w:val="24"/>
        </w:rPr>
        <w:t xml:space="preserve"> se </w:t>
      </w:r>
      <w:proofErr w:type="spellStart"/>
      <w:r w:rsidRPr="007870FA">
        <w:rPr>
          <w:sz w:val="24"/>
          <w:szCs w:val="24"/>
        </w:rPr>
        <w:t>sufinancira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kroz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kapitalne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pomoći</w:t>
      </w:r>
      <w:proofErr w:type="spellEnd"/>
      <w:r w:rsidRPr="007870FA">
        <w:rPr>
          <w:sz w:val="24"/>
          <w:szCs w:val="24"/>
        </w:rPr>
        <w:t xml:space="preserve">), </w:t>
      </w:r>
      <w:proofErr w:type="spellStart"/>
      <w:r w:rsidRPr="007870FA">
        <w:rPr>
          <w:sz w:val="24"/>
          <w:szCs w:val="24"/>
        </w:rPr>
        <w:t>planirani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su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sukladno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dokumentaciji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koja</w:t>
      </w:r>
      <w:proofErr w:type="spellEnd"/>
      <w:r w:rsidRPr="007870FA">
        <w:rPr>
          <w:sz w:val="24"/>
          <w:szCs w:val="24"/>
        </w:rPr>
        <w:t xml:space="preserve"> je </w:t>
      </w:r>
      <w:proofErr w:type="spellStart"/>
      <w:r w:rsidRPr="007870FA">
        <w:rPr>
          <w:sz w:val="24"/>
          <w:szCs w:val="24"/>
        </w:rPr>
        <w:t>napravljena</w:t>
      </w:r>
      <w:proofErr w:type="spellEnd"/>
      <w:r w:rsidRPr="007870FA">
        <w:rPr>
          <w:sz w:val="24"/>
          <w:szCs w:val="24"/>
        </w:rPr>
        <w:t xml:space="preserve"> u </w:t>
      </w:r>
      <w:proofErr w:type="spellStart"/>
      <w:r w:rsidRPr="007870FA">
        <w:rPr>
          <w:sz w:val="24"/>
          <w:szCs w:val="24"/>
        </w:rPr>
        <w:t>prethodnim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godinama</w:t>
      </w:r>
      <w:proofErr w:type="spellEnd"/>
      <w:r w:rsidRPr="007870FA">
        <w:rPr>
          <w:sz w:val="24"/>
          <w:szCs w:val="24"/>
        </w:rPr>
        <w:t xml:space="preserve">, a </w:t>
      </w:r>
      <w:proofErr w:type="spellStart"/>
      <w:r w:rsidRPr="007870FA">
        <w:rPr>
          <w:sz w:val="24"/>
          <w:szCs w:val="24"/>
        </w:rPr>
        <w:t>bitna</w:t>
      </w:r>
      <w:proofErr w:type="spellEnd"/>
      <w:r w:rsidRPr="007870FA">
        <w:rPr>
          <w:sz w:val="24"/>
          <w:szCs w:val="24"/>
        </w:rPr>
        <w:t xml:space="preserve"> je za </w:t>
      </w:r>
      <w:proofErr w:type="spellStart"/>
      <w:r w:rsidRPr="007870FA">
        <w:rPr>
          <w:sz w:val="24"/>
          <w:szCs w:val="24"/>
        </w:rPr>
        <w:t>sam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početak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investicije</w:t>
      </w:r>
      <w:proofErr w:type="spellEnd"/>
      <w:r w:rsidRPr="007870FA">
        <w:rPr>
          <w:sz w:val="24"/>
          <w:szCs w:val="24"/>
        </w:rPr>
        <w:t xml:space="preserve"> za </w:t>
      </w:r>
      <w:proofErr w:type="spellStart"/>
      <w:r w:rsidRPr="007870FA">
        <w:rPr>
          <w:sz w:val="24"/>
          <w:szCs w:val="24"/>
        </w:rPr>
        <w:t>koju</w:t>
      </w:r>
      <w:proofErr w:type="spellEnd"/>
      <w:r w:rsidRPr="007870FA">
        <w:rPr>
          <w:sz w:val="24"/>
          <w:szCs w:val="24"/>
        </w:rPr>
        <w:t xml:space="preserve"> se </w:t>
      </w:r>
      <w:proofErr w:type="spellStart"/>
      <w:r w:rsidRPr="007870FA">
        <w:rPr>
          <w:sz w:val="24"/>
          <w:szCs w:val="24"/>
        </w:rPr>
        <w:t>općina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kandidira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preko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nadležnih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ugovornih</w:t>
      </w:r>
      <w:proofErr w:type="spellEnd"/>
      <w:r w:rsidRPr="007870FA">
        <w:rPr>
          <w:sz w:val="24"/>
          <w:szCs w:val="24"/>
        </w:rPr>
        <w:t xml:space="preserve"> </w:t>
      </w:r>
      <w:proofErr w:type="spellStart"/>
      <w:r w:rsidRPr="007870FA">
        <w:rPr>
          <w:sz w:val="24"/>
          <w:szCs w:val="24"/>
        </w:rPr>
        <w:t>tijela</w:t>
      </w:r>
      <w:proofErr w:type="spellEnd"/>
      <w:r w:rsidRPr="007870FA">
        <w:rPr>
          <w:sz w:val="24"/>
          <w:szCs w:val="24"/>
        </w:rPr>
        <w:t xml:space="preserve"> u RH (</w:t>
      </w:r>
      <w:proofErr w:type="spellStart"/>
      <w:r w:rsidRPr="007870FA">
        <w:rPr>
          <w:sz w:val="24"/>
          <w:szCs w:val="24"/>
        </w:rPr>
        <w:t>ministarstva</w:t>
      </w:r>
      <w:proofErr w:type="spellEnd"/>
      <w:r w:rsidRPr="007870FA">
        <w:rPr>
          <w:sz w:val="24"/>
          <w:szCs w:val="24"/>
        </w:rPr>
        <w:t xml:space="preserve">, ESI </w:t>
      </w:r>
      <w:proofErr w:type="spellStart"/>
      <w:r w:rsidRPr="007870FA">
        <w:rPr>
          <w:sz w:val="24"/>
          <w:szCs w:val="24"/>
        </w:rPr>
        <w:t>fondovi</w:t>
      </w:r>
      <w:proofErr w:type="spellEnd"/>
      <w:r w:rsidRPr="007870FA">
        <w:rPr>
          <w:sz w:val="24"/>
          <w:szCs w:val="24"/>
        </w:rPr>
        <w:t xml:space="preserve">, </w:t>
      </w:r>
      <w:proofErr w:type="spellStart"/>
      <w:r w:rsidRPr="007870FA">
        <w:rPr>
          <w:sz w:val="24"/>
          <w:szCs w:val="24"/>
        </w:rPr>
        <w:t>agencije</w:t>
      </w:r>
      <w:proofErr w:type="spellEnd"/>
      <w:r w:rsidRPr="007870FA">
        <w:rPr>
          <w:sz w:val="24"/>
          <w:szCs w:val="24"/>
        </w:rPr>
        <w:t>).</w:t>
      </w:r>
    </w:p>
    <w:p w14:paraId="5F706BF7" w14:textId="76EAC542" w:rsidR="008212E4" w:rsidRDefault="008212E4" w:rsidP="002819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9E6FB6" w14:textId="3E970F6E" w:rsidR="008212E4" w:rsidRDefault="008212E4" w:rsidP="002819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Općinski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načelnik</w:t>
      </w:r>
      <w:proofErr w:type="spellEnd"/>
    </w:p>
    <w:p w14:paraId="3044193C" w14:textId="2F909531" w:rsidR="008212E4" w:rsidRPr="007870FA" w:rsidRDefault="008212E4" w:rsidP="002819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Berislav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Androš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bacc.oec</w:t>
      </w:r>
      <w:proofErr w:type="spellEnd"/>
      <w:r>
        <w:rPr>
          <w:sz w:val="24"/>
          <w:szCs w:val="24"/>
        </w:rPr>
        <w:t>.</w:t>
      </w:r>
    </w:p>
    <w:sectPr w:rsidR="008212E4" w:rsidRPr="007870FA" w:rsidSect="00D06376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BC89" w14:textId="77777777" w:rsidR="00314402" w:rsidRDefault="00314402" w:rsidP="007A73C9">
      <w:pPr>
        <w:spacing w:after="0" w:line="240" w:lineRule="auto"/>
      </w:pPr>
      <w:r>
        <w:separator/>
      </w:r>
    </w:p>
  </w:endnote>
  <w:endnote w:type="continuationSeparator" w:id="0">
    <w:p w14:paraId="02313E0B" w14:textId="77777777" w:rsidR="00314402" w:rsidRDefault="00314402" w:rsidP="007A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E151" w14:textId="77777777" w:rsidR="00314402" w:rsidRDefault="00314402" w:rsidP="007A73C9">
      <w:pPr>
        <w:spacing w:after="0" w:line="240" w:lineRule="auto"/>
      </w:pPr>
      <w:r>
        <w:separator/>
      </w:r>
    </w:p>
  </w:footnote>
  <w:footnote w:type="continuationSeparator" w:id="0">
    <w:p w14:paraId="3139417F" w14:textId="77777777" w:rsidR="00314402" w:rsidRDefault="00314402" w:rsidP="007A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81063"/>
      <w:docPartObj>
        <w:docPartGallery w:val="Page Numbers (Margins)"/>
        <w:docPartUnique/>
      </w:docPartObj>
    </w:sdtPr>
    <w:sdtContent>
      <w:p w14:paraId="5E45862F" w14:textId="59B1F7CF" w:rsidR="009310C5" w:rsidRDefault="000425C0">
        <w:pPr>
          <w:pStyle w:val="Zaglavl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A40C6C5" wp14:editId="4CDD1D1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325" cy="433705"/>
                  <wp:effectExtent l="635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325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65054" w14:textId="77777777" w:rsidR="009310C5" w:rsidRDefault="009310C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40C6C5" id="Rectangle 1" o:spid="_x0000_s1026" style="position:absolute;margin-left:13.55pt;margin-top:0;width:64.7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" o:allowincell="f" stroked="f">
                  <v:textbox style="mso-fit-shape-to-text:t" inset="0,,0">
                    <w:txbxContent>
                      <w:p w14:paraId="32165054" w14:textId="77777777" w:rsidR="009310C5" w:rsidRDefault="009310C5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B78"/>
    <w:multiLevelType w:val="hybridMultilevel"/>
    <w:tmpl w:val="47F4B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50D"/>
    <w:multiLevelType w:val="hybridMultilevel"/>
    <w:tmpl w:val="8160BC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2B4D"/>
    <w:multiLevelType w:val="hybridMultilevel"/>
    <w:tmpl w:val="E08AA5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668F"/>
    <w:multiLevelType w:val="hybridMultilevel"/>
    <w:tmpl w:val="B2526438"/>
    <w:lvl w:ilvl="0" w:tplc="C0E48E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1688A"/>
    <w:multiLevelType w:val="hybridMultilevel"/>
    <w:tmpl w:val="6FDCC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2B17"/>
    <w:multiLevelType w:val="hybridMultilevel"/>
    <w:tmpl w:val="95C0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C69D6"/>
    <w:multiLevelType w:val="hybridMultilevel"/>
    <w:tmpl w:val="2D4AD1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4DC4"/>
    <w:multiLevelType w:val="hybridMultilevel"/>
    <w:tmpl w:val="49F83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E0311"/>
    <w:multiLevelType w:val="hybridMultilevel"/>
    <w:tmpl w:val="80525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664B"/>
    <w:multiLevelType w:val="hybridMultilevel"/>
    <w:tmpl w:val="C56419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96FA7"/>
    <w:multiLevelType w:val="hybridMultilevel"/>
    <w:tmpl w:val="21DA1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E53AE"/>
    <w:multiLevelType w:val="hybridMultilevel"/>
    <w:tmpl w:val="216A6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4BE0"/>
    <w:multiLevelType w:val="hybridMultilevel"/>
    <w:tmpl w:val="0D2C95E2"/>
    <w:lvl w:ilvl="0" w:tplc="041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F9D2B44"/>
    <w:multiLevelType w:val="hybridMultilevel"/>
    <w:tmpl w:val="5EFA1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EF4"/>
    <w:multiLevelType w:val="hybridMultilevel"/>
    <w:tmpl w:val="19E6E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0CCE"/>
    <w:multiLevelType w:val="hybridMultilevel"/>
    <w:tmpl w:val="33049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0C8"/>
    <w:multiLevelType w:val="hybridMultilevel"/>
    <w:tmpl w:val="A18C2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7E3B51"/>
    <w:multiLevelType w:val="hybridMultilevel"/>
    <w:tmpl w:val="99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D6E5C"/>
    <w:multiLevelType w:val="hybridMultilevel"/>
    <w:tmpl w:val="B7C826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3629"/>
    <w:multiLevelType w:val="hybridMultilevel"/>
    <w:tmpl w:val="0E4CCCE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BF21836"/>
    <w:multiLevelType w:val="hybridMultilevel"/>
    <w:tmpl w:val="1F9297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6F0"/>
    <w:multiLevelType w:val="hybridMultilevel"/>
    <w:tmpl w:val="BB10F3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9A07D6"/>
    <w:multiLevelType w:val="hybridMultilevel"/>
    <w:tmpl w:val="A18C2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3DEA"/>
    <w:multiLevelType w:val="hybridMultilevel"/>
    <w:tmpl w:val="EB2EE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86D03"/>
    <w:multiLevelType w:val="hybridMultilevel"/>
    <w:tmpl w:val="36DAABDC"/>
    <w:lvl w:ilvl="0" w:tplc="C354FA7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158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958986">
    <w:abstractNumId w:val="12"/>
  </w:num>
  <w:num w:numId="3" w16cid:durableId="1994137284">
    <w:abstractNumId w:val="19"/>
  </w:num>
  <w:num w:numId="4" w16cid:durableId="6039250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860611">
    <w:abstractNumId w:val="1"/>
  </w:num>
  <w:num w:numId="6" w16cid:durableId="950092555">
    <w:abstractNumId w:val="13"/>
  </w:num>
  <w:num w:numId="7" w16cid:durableId="599459203">
    <w:abstractNumId w:val="22"/>
  </w:num>
  <w:num w:numId="8" w16cid:durableId="1793087897">
    <w:abstractNumId w:val="18"/>
  </w:num>
  <w:num w:numId="9" w16cid:durableId="543951680">
    <w:abstractNumId w:val="2"/>
  </w:num>
  <w:num w:numId="10" w16cid:durableId="543181764">
    <w:abstractNumId w:val="27"/>
  </w:num>
  <w:num w:numId="11" w16cid:durableId="2130393405">
    <w:abstractNumId w:val="5"/>
  </w:num>
  <w:num w:numId="12" w16cid:durableId="492651245">
    <w:abstractNumId w:val="26"/>
  </w:num>
  <w:num w:numId="13" w16cid:durableId="829636966">
    <w:abstractNumId w:val="14"/>
  </w:num>
  <w:num w:numId="14" w16cid:durableId="736438551">
    <w:abstractNumId w:val="16"/>
  </w:num>
  <w:num w:numId="15" w16cid:durableId="233514269">
    <w:abstractNumId w:val="11"/>
  </w:num>
  <w:num w:numId="16" w16cid:durableId="197740188">
    <w:abstractNumId w:val="20"/>
  </w:num>
  <w:num w:numId="17" w16cid:durableId="360322658">
    <w:abstractNumId w:val="8"/>
  </w:num>
  <w:num w:numId="18" w16cid:durableId="1333996948">
    <w:abstractNumId w:val="7"/>
  </w:num>
  <w:num w:numId="19" w16cid:durableId="1196966607">
    <w:abstractNumId w:val="24"/>
  </w:num>
  <w:num w:numId="20" w16cid:durableId="897781960">
    <w:abstractNumId w:val="17"/>
  </w:num>
  <w:num w:numId="21" w16cid:durableId="2014066396">
    <w:abstractNumId w:val="3"/>
  </w:num>
  <w:num w:numId="22" w16cid:durableId="1536232881">
    <w:abstractNumId w:val="25"/>
  </w:num>
  <w:num w:numId="23" w16cid:durableId="1848405849">
    <w:abstractNumId w:val="21"/>
  </w:num>
  <w:num w:numId="24" w16cid:durableId="2111970078">
    <w:abstractNumId w:val="0"/>
  </w:num>
  <w:num w:numId="25" w16cid:durableId="191890477">
    <w:abstractNumId w:val="15"/>
  </w:num>
  <w:num w:numId="26" w16cid:durableId="1810659374">
    <w:abstractNumId w:val="9"/>
  </w:num>
  <w:num w:numId="27" w16cid:durableId="1349719831">
    <w:abstractNumId w:val="6"/>
  </w:num>
  <w:num w:numId="28" w16cid:durableId="157643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B"/>
    <w:rsid w:val="0001431F"/>
    <w:rsid w:val="00021CE5"/>
    <w:rsid w:val="00026EF4"/>
    <w:rsid w:val="0003110D"/>
    <w:rsid w:val="000425C0"/>
    <w:rsid w:val="000572E0"/>
    <w:rsid w:val="0006290D"/>
    <w:rsid w:val="00075981"/>
    <w:rsid w:val="000807CA"/>
    <w:rsid w:val="00083193"/>
    <w:rsid w:val="00092243"/>
    <w:rsid w:val="000B2336"/>
    <w:rsid w:val="000D1111"/>
    <w:rsid w:val="000E7178"/>
    <w:rsid w:val="00103C34"/>
    <w:rsid w:val="001725D5"/>
    <w:rsid w:val="00174A31"/>
    <w:rsid w:val="001B2C02"/>
    <w:rsid w:val="001B640D"/>
    <w:rsid w:val="001E25EF"/>
    <w:rsid w:val="001E644D"/>
    <w:rsid w:val="00223304"/>
    <w:rsid w:val="002258AE"/>
    <w:rsid w:val="002266A5"/>
    <w:rsid w:val="0024558E"/>
    <w:rsid w:val="00251CF4"/>
    <w:rsid w:val="00281954"/>
    <w:rsid w:val="00293CC2"/>
    <w:rsid w:val="002A3D08"/>
    <w:rsid w:val="002A5C39"/>
    <w:rsid w:val="002B036B"/>
    <w:rsid w:val="002C2A14"/>
    <w:rsid w:val="002F3B14"/>
    <w:rsid w:val="003026B8"/>
    <w:rsid w:val="00314402"/>
    <w:rsid w:val="00324728"/>
    <w:rsid w:val="00335B30"/>
    <w:rsid w:val="00345A3A"/>
    <w:rsid w:val="00373659"/>
    <w:rsid w:val="00386BA7"/>
    <w:rsid w:val="00390F28"/>
    <w:rsid w:val="00397491"/>
    <w:rsid w:val="003A7EB6"/>
    <w:rsid w:val="003B2423"/>
    <w:rsid w:val="003B7CAB"/>
    <w:rsid w:val="003E33EA"/>
    <w:rsid w:val="003E4620"/>
    <w:rsid w:val="003F05DC"/>
    <w:rsid w:val="003F2739"/>
    <w:rsid w:val="004057AF"/>
    <w:rsid w:val="00412E5F"/>
    <w:rsid w:val="0041537C"/>
    <w:rsid w:val="004275FF"/>
    <w:rsid w:val="004F0C09"/>
    <w:rsid w:val="005062F7"/>
    <w:rsid w:val="00511EFF"/>
    <w:rsid w:val="00516849"/>
    <w:rsid w:val="005500F4"/>
    <w:rsid w:val="00571856"/>
    <w:rsid w:val="00592545"/>
    <w:rsid w:val="005C2121"/>
    <w:rsid w:val="005E6616"/>
    <w:rsid w:val="00624997"/>
    <w:rsid w:val="00661C8B"/>
    <w:rsid w:val="00667E6D"/>
    <w:rsid w:val="00671E4C"/>
    <w:rsid w:val="0068061C"/>
    <w:rsid w:val="006831CF"/>
    <w:rsid w:val="006A4D5D"/>
    <w:rsid w:val="006F2404"/>
    <w:rsid w:val="006F6703"/>
    <w:rsid w:val="006F6D68"/>
    <w:rsid w:val="0071358E"/>
    <w:rsid w:val="00717952"/>
    <w:rsid w:val="00743E2E"/>
    <w:rsid w:val="00783B7A"/>
    <w:rsid w:val="007862A4"/>
    <w:rsid w:val="007870FA"/>
    <w:rsid w:val="007929BB"/>
    <w:rsid w:val="007A73C9"/>
    <w:rsid w:val="007B30A8"/>
    <w:rsid w:val="007D3256"/>
    <w:rsid w:val="007D577A"/>
    <w:rsid w:val="008212E4"/>
    <w:rsid w:val="00874360"/>
    <w:rsid w:val="00890CFF"/>
    <w:rsid w:val="008C22CF"/>
    <w:rsid w:val="008C29BE"/>
    <w:rsid w:val="008D1AD0"/>
    <w:rsid w:val="008D2D97"/>
    <w:rsid w:val="008F27D7"/>
    <w:rsid w:val="008F6925"/>
    <w:rsid w:val="00910F0A"/>
    <w:rsid w:val="009136D4"/>
    <w:rsid w:val="009310C5"/>
    <w:rsid w:val="00940C17"/>
    <w:rsid w:val="00961415"/>
    <w:rsid w:val="00967ACA"/>
    <w:rsid w:val="0097218F"/>
    <w:rsid w:val="009F3303"/>
    <w:rsid w:val="00A00F5B"/>
    <w:rsid w:val="00A17B9E"/>
    <w:rsid w:val="00A531CA"/>
    <w:rsid w:val="00A83F1D"/>
    <w:rsid w:val="00AC45CD"/>
    <w:rsid w:val="00AF7C52"/>
    <w:rsid w:val="00B209D7"/>
    <w:rsid w:val="00B26FFD"/>
    <w:rsid w:val="00B27127"/>
    <w:rsid w:val="00B31ACF"/>
    <w:rsid w:val="00B63E83"/>
    <w:rsid w:val="00B91C91"/>
    <w:rsid w:val="00B95ACB"/>
    <w:rsid w:val="00BB4DD4"/>
    <w:rsid w:val="00C027C4"/>
    <w:rsid w:val="00C03A08"/>
    <w:rsid w:val="00C40477"/>
    <w:rsid w:val="00C46C7C"/>
    <w:rsid w:val="00C71EA9"/>
    <w:rsid w:val="00C9055D"/>
    <w:rsid w:val="00CA5227"/>
    <w:rsid w:val="00CC4A5C"/>
    <w:rsid w:val="00CE3B71"/>
    <w:rsid w:val="00CF224C"/>
    <w:rsid w:val="00D06376"/>
    <w:rsid w:val="00D06B72"/>
    <w:rsid w:val="00D167F5"/>
    <w:rsid w:val="00D377C2"/>
    <w:rsid w:val="00D770BC"/>
    <w:rsid w:val="00DB48CE"/>
    <w:rsid w:val="00DC1889"/>
    <w:rsid w:val="00DD0FEC"/>
    <w:rsid w:val="00DD7885"/>
    <w:rsid w:val="00DF1CAC"/>
    <w:rsid w:val="00DF2DE9"/>
    <w:rsid w:val="00E42AD8"/>
    <w:rsid w:val="00E50F79"/>
    <w:rsid w:val="00E52D57"/>
    <w:rsid w:val="00E83E4C"/>
    <w:rsid w:val="00E939BF"/>
    <w:rsid w:val="00E96FB7"/>
    <w:rsid w:val="00EE2DDA"/>
    <w:rsid w:val="00F00E12"/>
    <w:rsid w:val="00F03B00"/>
    <w:rsid w:val="00F45F26"/>
    <w:rsid w:val="00F52368"/>
    <w:rsid w:val="00F73485"/>
    <w:rsid w:val="00F73A40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27FF"/>
  <w15:docId w15:val="{EC035135-89A7-4027-9B4C-D753E86A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D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0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2B03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 w:eastAsia="hr-HR"/>
    </w:rPr>
  </w:style>
  <w:style w:type="paragraph" w:customStyle="1" w:styleId="Standard">
    <w:name w:val="Standard"/>
    <w:rsid w:val="002B03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Tijeloteksta">
    <w:name w:val="Body Text"/>
    <w:basedOn w:val="Normal"/>
    <w:link w:val="TijelotekstaChar"/>
    <w:rsid w:val="008F27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F27D7"/>
    <w:rPr>
      <w:rFonts w:ascii="Arial" w:eastAsia="Times New Roman" w:hAnsi="Arial" w:cs="Times New Roman"/>
      <w:sz w:val="24"/>
      <w:szCs w:val="24"/>
      <w:lang w:val="hr-HR"/>
    </w:rPr>
  </w:style>
  <w:style w:type="paragraph" w:customStyle="1" w:styleId="t-9-8">
    <w:name w:val="t-9-8"/>
    <w:basedOn w:val="Normal"/>
    <w:rsid w:val="008F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Srednjesjenanje2-Isticanje3">
    <w:name w:val="Medium Shading 2 Accent 3"/>
    <w:basedOn w:val="Obinatablica"/>
    <w:uiPriority w:val="64"/>
    <w:rsid w:val="00386BA7"/>
    <w:pPr>
      <w:spacing w:after="0" w:line="240" w:lineRule="auto"/>
    </w:pPr>
    <w:rPr>
      <w:rFonts w:eastAsiaTheme="minorHAnsi"/>
      <w:lang w:val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7">
    <w:name w:val="CM7"/>
    <w:basedOn w:val="Normal"/>
    <w:next w:val="Normal"/>
    <w:uiPriority w:val="99"/>
    <w:rsid w:val="00386BA7"/>
    <w:pPr>
      <w:widowControl w:val="0"/>
      <w:autoSpaceDE w:val="0"/>
      <w:autoSpaceDN w:val="0"/>
      <w:adjustRightInd w:val="0"/>
      <w:spacing w:after="0" w:line="253" w:lineRule="atLeast"/>
    </w:pPr>
    <w:rPr>
      <w:rFonts w:ascii="Verdana" w:eastAsia="Times New Roman" w:hAnsi="Verdana" w:cs="Times New Roman"/>
      <w:sz w:val="24"/>
      <w:szCs w:val="24"/>
      <w:lang w:val="hr-HR"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386B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386BA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M3">
    <w:name w:val="CM3"/>
    <w:basedOn w:val="Default"/>
    <w:next w:val="Default"/>
    <w:uiPriority w:val="99"/>
    <w:rsid w:val="00386BA7"/>
    <w:pPr>
      <w:widowControl w:val="0"/>
      <w:spacing w:line="256" w:lineRule="atLeast"/>
    </w:pPr>
    <w:rPr>
      <w:rFonts w:ascii="Verdana" w:eastAsia="Times New Roman" w:hAnsi="Verdana" w:cs="Times New Roman"/>
      <w:color w:val="auto"/>
    </w:rPr>
  </w:style>
  <w:style w:type="table" w:styleId="Reetkatablice">
    <w:name w:val="Table Grid"/>
    <w:basedOn w:val="Obinatablica"/>
    <w:rsid w:val="0038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retka">
    <w:name w:val="line number"/>
    <w:basedOn w:val="Zadanifontodlomka"/>
    <w:uiPriority w:val="99"/>
    <w:semiHidden/>
    <w:unhideWhenUsed/>
    <w:rsid w:val="00021CE5"/>
  </w:style>
  <w:style w:type="paragraph" w:styleId="Zaglavlje">
    <w:name w:val="header"/>
    <w:basedOn w:val="Normal"/>
    <w:link w:val="ZaglavljeChar"/>
    <w:uiPriority w:val="99"/>
    <w:unhideWhenUsed/>
    <w:rsid w:val="007A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73C9"/>
  </w:style>
  <w:style w:type="paragraph" w:styleId="Podnoje">
    <w:name w:val="footer"/>
    <w:basedOn w:val="Normal"/>
    <w:link w:val="PodnojeChar"/>
    <w:uiPriority w:val="99"/>
    <w:unhideWhenUsed/>
    <w:rsid w:val="007A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73C9"/>
  </w:style>
  <w:style w:type="paragraph" w:styleId="Bezproreda">
    <w:name w:val="No Spacing"/>
    <w:link w:val="BezproredaChar"/>
    <w:uiPriority w:val="1"/>
    <w:qFormat/>
    <w:rsid w:val="007A73C9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A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9008-2B16-4F01-8947-1445131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6418</Words>
  <Characters>36588</Characters>
  <Application>Microsoft Office Word</Application>
  <DocSecurity>0</DocSecurity>
  <Lines>304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Općina Sopje</cp:lastModifiedBy>
  <cp:revision>17</cp:revision>
  <cp:lastPrinted>2022-12-29T09:04:00Z</cp:lastPrinted>
  <dcterms:created xsi:type="dcterms:W3CDTF">2022-11-21T13:33:00Z</dcterms:created>
  <dcterms:modified xsi:type="dcterms:W3CDTF">2022-12-29T09:04:00Z</dcterms:modified>
</cp:coreProperties>
</file>